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88A90" w14:textId="043EEF45" w:rsidR="006D4FC7" w:rsidRPr="00607515" w:rsidRDefault="06EAA835" w:rsidP="00562E1C">
      <w:pPr>
        <w:pStyle w:val="Overskrift2"/>
        <w:rPr>
          <w:sz w:val="36"/>
          <w:szCs w:val="36"/>
        </w:rPr>
      </w:pPr>
      <w:r w:rsidRPr="00607515">
        <w:rPr>
          <w:sz w:val="36"/>
          <w:szCs w:val="36"/>
        </w:rPr>
        <w:t xml:space="preserve">Vedlegg D – Beskrivelse av leveransen </w:t>
      </w:r>
    </w:p>
    <w:p w14:paraId="6CF9EEDC" w14:textId="5DA17FF4" w:rsidR="00FE29B5" w:rsidRPr="00694B7E" w:rsidRDefault="00FE29B5" w:rsidP="760CDC7A">
      <w:pPr>
        <w:rPr>
          <w:b/>
          <w:bCs/>
        </w:rPr>
      </w:pPr>
    </w:p>
    <w:p w14:paraId="1684D1F2" w14:textId="3DF39616" w:rsidR="00FE29B5" w:rsidRPr="00C74B23" w:rsidRDefault="00532790" w:rsidP="00A936E5">
      <w:pPr>
        <w:pStyle w:val="Listeavsnitt"/>
        <w:numPr>
          <w:ilvl w:val="0"/>
          <w:numId w:val="6"/>
        </w:numPr>
        <w:rPr>
          <w:b/>
          <w:bCs/>
        </w:rPr>
      </w:pPr>
      <w:r>
        <w:rPr>
          <w:b/>
          <w:bCs/>
        </w:rPr>
        <w:t>Bakgrunn og formål</w:t>
      </w:r>
    </w:p>
    <w:p w14:paraId="32DE138D" w14:textId="59835087"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Statsforvalteren i Innlandet og Statsforvalteren i </w:t>
      </w:r>
      <w:proofErr w:type="spellStart"/>
      <w:r w:rsidRPr="760CDC7A">
        <w:rPr>
          <w:rFonts w:ascii="Open Sans" w:eastAsia="Open Sans" w:hAnsi="Open Sans" w:cs="Open Sans"/>
          <w:color w:val="000000" w:themeColor="text1"/>
          <w:sz w:val="20"/>
          <w:szCs w:val="20"/>
        </w:rPr>
        <w:t>Vestland</w:t>
      </w:r>
      <w:proofErr w:type="spellEnd"/>
      <w:r w:rsidRPr="760CDC7A">
        <w:rPr>
          <w:rFonts w:ascii="Open Sans" w:eastAsia="Open Sans" w:hAnsi="Open Sans" w:cs="Open Sans"/>
          <w:color w:val="000000" w:themeColor="text1"/>
          <w:sz w:val="20"/>
          <w:szCs w:val="20"/>
        </w:rPr>
        <w:t xml:space="preserve"> har fått i oppdrag å utrede mulig utvidelse av Jotunheimen nasjonalpark. Føringer fra Stortinget er at det forutsettes at det er lokal aksept for dette, det vil si at det foreligger et positivt vedtak i kommunene der utvidelser er aktuelt. Av de åtte forespurte kommunene rundt Jotunheimen i Innlandet og </w:t>
      </w:r>
      <w:proofErr w:type="spellStart"/>
      <w:r w:rsidRPr="760CDC7A">
        <w:rPr>
          <w:rFonts w:ascii="Open Sans" w:eastAsia="Open Sans" w:hAnsi="Open Sans" w:cs="Open Sans"/>
          <w:color w:val="000000" w:themeColor="text1"/>
          <w:sz w:val="20"/>
          <w:szCs w:val="20"/>
        </w:rPr>
        <w:t>Vestland</w:t>
      </w:r>
      <w:proofErr w:type="spellEnd"/>
      <w:r w:rsidRPr="760CDC7A">
        <w:rPr>
          <w:rFonts w:ascii="Open Sans" w:eastAsia="Open Sans" w:hAnsi="Open Sans" w:cs="Open Sans"/>
          <w:color w:val="000000" w:themeColor="text1"/>
          <w:sz w:val="20"/>
          <w:szCs w:val="20"/>
        </w:rPr>
        <w:t xml:space="preserve">, har Vågå, Øystre Slidre, Luster og Årdal gjort positivt vedtak om videre utredning av utvidelser. </w:t>
      </w:r>
    </w:p>
    <w:p w14:paraId="4AC722F4" w14:textId="0B69626F"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På grunnlag av opplysninger om verneverdier, innkomne uttalelser og drøftelser, samt andre hensyn/bruksinteresser i området som kommer fram i løpet av verneplanprosessen, skal Statsforvalterne utforme et verneplanforslag med vernegrenser og verneforskrift(-er).</w:t>
      </w:r>
    </w:p>
    <w:p w14:paraId="31B0DC87" w14:textId="6BD674AD"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Det ble meldt oppstart av verneplanprosessen for områda i Innlandet og i </w:t>
      </w:r>
      <w:proofErr w:type="spellStart"/>
      <w:r w:rsidRPr="760CDC7A">
        <w:rPr>
          <w:rFonts w:ascii="Open Sans" w:eastAsia="Open Sans" w:hAnsi="Open Sans" w:cs="Open Sans"/>
          <w:color w:val="000000" w:themeColor="text1"/>
          <w:sz w:val="20"/>
          <w:szCs w:val="20"/>
        </w:rPr>
        <w:t>Vestland</w:t>
      </w:r>
      <w:proofErr w:type="spellEnd"/>
      <w:r w:rsidRPr="760CDC7A">
        <w:rPr>
          <w:rFonts w:ascii="Open Sans" w:eastAsia="Open Sans" w:hAnsi="Open Sans" w:cs="Open Sans"/>
          <w:color w:val="000000" w:themeColor="text1"/>
          <w:sz w:val="20"/>
          <w:szCs w:val="20"/>
        </w:rPr>
        <w:t xml:space="preserve"> 30. mai 2025. Samtidig ble det lagt frem et forslag til utgreiingsprogram. Dette utgreiingsprogrammet ble endelig fastsatt av Miljødirektoratet mai 2026. I tråd med utgreiingsprogrammet har det blitt lagd fagrapporter på ulike tema. Fagrapportene er rent faglige beskrivelser av ulike tema, uten å gå inn på vurdering av konsekvenser med eller uten vern. Disse fagrapportene skal ligge til grunn for en konsekvensutgreiing som sammenstiller konsekvensene av et utvida vern i Jotunheimen. </w:t>
      </w:r>
    </w:p>
    <w:p w14:paraId="2F59CB07" w14:textId="02D9053E"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Forskrift om konsekvensutredninger for tiltak etter sektorlov § 6 c), vedlegg I, pkt. 29 sier blant annet at planer for verneområder, som er større enn 250 km</w:t>
      </w:r>
      <w:r w:rsidRPr="760CDC7A">
        <w:rPr>
          <w:rFonts w:ascii="Open Sans" w:eastAsia="Open Sans" w:hAnsi="Open Sans" w:cs="Open Sans"/>
          <w:color w:val="000000" w:themeColor="text1"/>
          <w:sz w:val="20"/>
          <w:szCs w:val="20"/>
          <w:vertAlign w:val="superscript"/>
        </w:rPr>
        <w:t>2</w:t>
      </w:r>
      <w:r w:rsidRPr="760CDC7A">
        <w:rPr>
          <w:rFonts w:ascii="Open Sans" w:eastAsia="Open Sans" w:hAnsi="Open Sans" w:cs="Open Sans"/>
          <w:color w:val="000000" w:themeColor="text1"/>
          <w:sz w:val="20"/>
          <w:szCs w:val="20"/>
        </w:rPr>
        <w:t xml:space="preserve">, skal </w:t>
      </w:r>
      <w:proofErr w:type="spellStart"/>
      <w:r w:rsidRPr="760CDC7A">
        <w:rPr>
          <w:rFonts w:ascii="Open Sans" w:eastAsia="Open Sans" w:hAnsi="Open Sans" w:cs="Open Sans"/>
          <w:color w:val="000000" w:themeColor="text1"/>
          <w:sz w:val="20"/>
          <w:szCs w:val="20"/>
        </w:rPr>
        <w:t>konsekvensutredes</w:t>
      </w:r>
      <w:proofErr w:type="spellEnd"/>
      <w:r w:rsidRPr="760CDC7A">
        <w:rPr>
          <w:rFonts w:ascii="Open Sans" w:eastAsia="Open Sans" w:hAnsi="Open Sans" w:cs="Open Sans"/>
          <w:color w:val="000000" w:themeColor="text1"/>
          <w:sz w:val="20"/>
          <w:szCs w:val="20"/>
        </w:rPr>
        <w:t>. Konsekvensutredningen skal utarbeides i henhold til krav kapittel 5 i forskriften. Det totale aktuelle utvidingsområdet for Jotunheimen nasjonalpark er 348 km</w:t>
      </w:r>
      <w:r w:rsidRPr="760CDC7A">
        <w:rPr>
          <w:rFonts w:ascii="Open Sans" w:eastAsia="Open Sans" w:hAnsi="Open Sans" w:cs="Open Sans"/>
          <w:color w:val="000000" w:themeColor="text1"/>
          <w:sz w:val="20"/>
          <w:szCs w:val="20"/>
          <w:vertAlign w:val="superscript"/>
        </w:rPr>
        <w:t>2</w:t>
      </w:r>
      <w:r w:rsidRPr="760CDC7A">
        <w:rPr>
          <w:rFonts w:ascii="Open Sans" w:eastAsia="Open Sans" w:hAnsi="Open Sans" w:cs="Open Sans"/>
          <w:color w:val="000000" w:themeColor="text1"/>
          <w:sz w:val="20"/>
          <w:szCs w:val="20"/>
        </w:rPr>
        <w:t>.</w:t>
      </w:r>
    </w:p>
    <w:p w14:paraId="0B6036C1" w14:textId="1127EAE3"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I tråd med utgreiingsprogrammet ønsker vi at eksterne aktører gjennomfører konsekvensutredninga for fagtemaene </w:t>
      </w:r>
      <w:r w:rsidRPr="760CDC7A">
        <w:rPr>
          <w:rFonts w:ascii="Open Sans" w:eastAsia="Open Sans" w:hAnsi="Open Sans" w:cs="Open Sans"/>
          <w:color w:val="000000" w:themeColor="text1"/>
          <w:sz w:val="20"/>
          <w:szCs w:val="20"/>
          <w:u w:val="single"/>
        </w:rPr>
        <w:t>landbruk</w:t>
      </w:r>
      <w:r w:rsidRPr="760CDC7A">
        <w:rPr>
          <w:rFonts w:ascii="Open Sans" w:eastAsia="Open Sans" w:hAnsi="Open Sans" w:cs="Open Sans"/>
          <w:color w:val="000000" w:themeColor="text1"/>
          <w:sz w:val="20"/>
          <w:szCs w:val="20"/>
        </w:rPr>
        <w:t xml:space="preserve"> og </w:t>
      </w:r>
      <w:r w:rsidRPr="760CDC7A">
        <w:rPr>
          <w:rFonts w:ascii="Open Sans" w:eastAsia="Open Sans" w:hAnsi="Open Sans" w:cs="Open Sans"/>
          <w:color w:val="000000" w:themeColor="text1"/>
          <w:sz w:val="20"/>
          <w:szCs w:val="20"/>
          <w:u w:val="single"/>
        </w:rPr>
        <w:t>reiseliv</w:t>
      </w:r>
      <w:r w:rsidRPr="760CDC7A">
        <w:rPr>
          <w:rFonts w:ascii="Open Sans" w:eastAsia="Open Sans" w:hAnsi="Open Sans" w:cs="Open Sans"/>
          <w:color w:val="000000" w:themeColor="text1"/>
          <w:sz w:val="20"/>
          <w:szCs w:val="20"/>
        </w:rPr>
        <w:t>. Statsforvalterne har vurdert at vi kan gjennomføre en god nok konsekvensutredning for de andre fagtemaene på egen hånd.</w:t>
      </w:r>
    </w:p>
    <w:p w14:paraId="68CDC7D5" w14:textId="71CD9B62"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Kart over utredningsområdet, fagrapportene for temaene landbruk og reiseliv, og foreløpig arbeidsutkast til ny verneforskrift for Jotunheimen nasjonalpark, er vedlagt. </w:t>
      </w:r>
    </w:p>
    <w:p w14:paraId="211C4E2F" w14:textId="16C82D41" w:rsidR="00FE29B5" w:rsidRPr="00694B7E" w:rsidRDefault="00FE29B5" w:rsidP="760CDC7A">
      <w:pPr>
        <w:ind w:left="576"/>
        <w:rPr>
          <w:rFonts w:ascii="Open Sans" w:eastAsia="Open Sans" w:hAnsi="Open Sans" w:cs="Open Sans"/>
          <w:color w:val="000000" w:themeColor="text1"/>
          <w:sz w:val="20"/>
          <w:szCs w:val="20"/>
        </w:rPr>
      </w:pPr>
    </w:p>
    <w:p w14:paraId="6C80F8C7" w14:textId="62F99E8F" w:rsidR="00FE29B5" w:rsidRPr="0025218A" w:rsidRDefault="00051848" w:rsidP="00A936E5">
      <w:pPr>
        <w:pStyle w:val="Listeavsnitt"/>
        <w:numPr>
          <w:ilvl w:val="0"/>
          <w:numId w:val="6"/>
        </w:numPr>
        <w:rPr>
          <w:rFonts w:ascii="Open Sans" w:eastAsia="Open Sans" w:hAnsi="Open Sans" w:cs="Open Sans"/>
          <w:color w:val="000000" w:themeColor="text1"/>
          <w:sz w:val="20"/>
          <w:szCs w:val="20"/>
        </w:rPr>
      </w:pPr>
      <w:r>
        <w:rPr>
          <w:rFonts w:ascii="Open Sans" w:eastAsia="Open Sans" w:hAnsi="Open Sans" w:cs="Open Sans"/>
          <w:b/>
          <w:bCs/>
          <w:color w:val="000000" w:themeColor="text1"/>
          <w:sz w:val="20"/>
          <w:szCs w:val="20"/>
          <w:u w:val="single"/>
        </w:rPr>
        <w:t>Nærmere beskrivelse av oppdrag</w:t>
      </w:r>
    </w:p>
    <w:p w14:paraId="5479546E" w14:textId="3BD768EF"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Målet med oppdraget er å få utarbeidet en konsekvensutredning for følgende fagtemaer:</w:t>
      </w:r>
    </w:p>
    <w:p w14:paraId="7A627D1C" w14:textId="31A6C3C3" w:rsidR="00FE29B5" w:rsidRPr="00694B7E" w:rsidRDefault="7EB7CE79" w:rsidP="00A936E5">
      <w:pPr>
        <w:pStyle w:val="Listeavsnitt"/>
        <w:numPr>
          <w:ilvl w:val="0"/>
          <w:numId w:val="2"/>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Reiseliv</w:t>
      </w:r>
    </w:p>
    <w:p w14:paraId="4B59815C" w14:textId="074E8D2F" w:rsidR="00FE29B5" w:rsidRPr="00694B7E" w:rsidRDefault="7EB7CE79" w:rsidP="00A936E5">
      <w:pPr>
        <w:pStyle w:val="Listeavsnitt"/>
        <w:numPr>
          <w:ilvl w:val="0"/>
          <w:numId w:val="2"/>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Landbruk og tamrein</w:t>
      </w:r>
    </w:p>
    <w:p w14:paraId="45705DB6" w14:textId="2CAA3CED"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Konsekvensutredningen skal være grunnlag for gjennomføring av prosessen, videre utredning og eventuelt utviding av Jotunheimen nasjonalpark. Utredningen skal belyse hvilke konsekvenser 0-alternativet (ikke utvidet vern) og alternativet om et utvidet vern har på fagtemaene reiseliv, og landbruk og tamrein. </w:t>
      </w:r>
    </w:p>
    <w:p w14:paraId="262689F2" w14:textId="224BA850"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Dette innebærer at leverandør skal</w:t>
      </w:r>
    </w:p>
    <w:p w14:paraId="27729E29" w14:textId="3FEA5385" w:rsidR="00FE29B5" w:rsidRPr="00694B7E" w:rsidRDefault="7EB7CE79" w:rsidP="00A936E5">
      <w:pPr>
        <w:pStyle w:val="Listeavsnitt"/>
        <w:numPr>
          <w:ilvl w:val="0"/>
          <w:numId w:val="9"/>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Lese fagrapportene som er utarbeidet for temaene reiseliv, og landbruk og tamrein</w:t>
      </w:r>
    </w:p>
    <w:p w14:paraId="4D57BFD8" w14:textId="45050DD6" w:rsidR="00FE29B5" w:rsidRPr="00694B7E" w:rsidRDefault="7EB7CE79" w:rsidP="00A936E5">
      <w:pPr>
        <w:pStyle w:val="Listeavsnitt"/>
        <w:numPr>
          <w:ilvl w:val="0"/>
          <w:numId w:val="9"/>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Kjenne til hovedtrekkene i de øvrige fagrapportene</w:t>
      </w:r>
    </w:p>
    <w:p w14:paraId="41D29601" w14:textId="2DCF8FC5" w:rsidR="00E22064" w:rsidRDefault="006E377E" w:rsidP="00BC7031">
      <w:pPr>
        <w:rPr>
          <w:rFonts w:ascii="Open Sans" w:eastAsia="Open Sans" w:hAnsi="Open Sans" w:cs="Open Sans"/>
          <w:color w:val="000000" w:themeColor="text1"/>
          <w:sz w:val="20"/>
          <w:szCs w:val="20"/>
        </w:rPr>
      </w:pPr>
      <w:r w:rsidRPr="61F29F17">
        <w:rPr>
          <w:rFonts w:ascii="Open Sans" w:eastAsia="Open Sans" w:hAnsi="Open Sans" w:cs="Open Sans"/>
          <w:color w:val="000000" w:themeColor="text1"/>
          <w:sz w:val="20"/>
          <w:szCs w:val="20"/>
        </w:rPr>
        <w:lastRenderedPageBreak/>
        <w:t xml:space="preserve">Leverandøren skal </w:t>
      </w:r>
      <w:r w:rsidR="4D66B069" w:rsidRPr="61F29F17">
        <w:rPr>
          <w:rFonts w:ascii="Open Sans" w:eastAsia="Open Sans" w:hAnsi="Open Sans" w:cs="Open Sans"/>
          <w:color w:val="000000" w:themeColor="text1"/>
          <w:sz w:val="20"/>
          <w:szCs w:val="20"/>
        </w:rPr>
        <w:t xml:space="preserve">for hver kommune </w:t>
      </w:r>
      <w:r w:rsidRPr="61F29F17">
        <w:rPr>
          <w:rFonts w:ascii="Open Sans" w:eastAsia="Open Sans" w:hAnsi="Open Sans" w:cs="Open Sans"/>
          <w:color w:val="000000" w:themeColor="text1"/>
          <w:sz w:val="20"/>
          <w:szCs w:val="20"/>
        </w:rPr>
        <w:t xml:space="preserve">kontakte </w:t>
      </w:r>
      <w:r w:rsidR="00CF10D0" w:rsidRPr="61F29F17">
        <w:rPr>
          <w:rFonts w:ascii="Open Sans" w:eastAsia="Open Sans" w:hAnsi="Open Sans" w:cs="Open Sans"/>
          <w:color w:val="000000" w:themeColor="text1"/>
          <w:sz w:val="20"/>
          <w:szCs w:val="20"/>
        </w:rPr>
        <w:t xml:space="preserve">og gjennomføre minst ett intervju med </w:t>
      </w:r>
      <w:r w:rsidRPr="61F29F17">
        <w:rPr>
          <w:rFonts w:ascii="Open Sans" w:eastAsia="Open Sans" w:hAnsi="Open Sans" w:cs="Open Sans"/>
          <w:color w:val="000000" w:themeColor="text1"/>
          <w:sz w:val="20"/>
          <w:szCs w:val="20"/>
        </w:rPr>
        <w:t xml:space="preserve">relevante representanter for kommunal landbruksforvaltning, landbruks- og tamreinnæringen, </w:t>
      </w:r>
      <w:r w:rsidR="001209E0" w:rsidRPr="61F29F17">
        <w:rPr>
          <w:rFonts w:ascii="Open Sans" w:eastAsia="Open Sans" w:hAnsi="Open Sans" w:cs="Open Sans"/>
          <w:color w:val="000000" w:themeColor="text1"/>
          <w:sz w:val="20"/>
          <w:szCs w:val="20"/>
        </w:rPr>
        <w:t>mins</w:t>
      </w:r>
      <w:r w:rsidR="00061D6A" w:rsidRPr="61F29F17">
        <w:rPr>
          <w:rFonts w:ascii="Open Sans" w:eastAsia="Open Sans" w:hAnsi="Open Sans" w:cs="Open Sans"/>
          <w:color w:val="000000" w:themeColor="text1"/>
          <w:sz w:val="20"/>
          <w:szCs w:val="20"/>
        </w:rPr>
        <w:t xml:space="preserve">t </w:t>
      </w:r>
      <w:r w:rsidR="000F1A58" w:rsidRPr="61F29F17">
        <w:rPr>
          <w:rFonts w:ascii="Open Sans" w:eastAsia="Open Sans" w:hAnsi="Open Sans" w:cs="Open Sans"/>
          <w:color w:val="000000" w:themeColor="text1"/>
          <w:sz w:val="20"/>
          <w:szCs w:val="20"/>
        </w:rPr>
        <w:t>tre</w:t>
      </w:r>
      <w:r w:rsidR="00582B6D" w:rsidRPr="61F29F17">
        <w:rPr>
          <w:rFonts w:ascii="Open Sans" w:eastAsia="Open Sans" w:hAnsi="Open Sans" w:cs="Open Sans"/>
          <w:color w:val="000000" w:themeColor="text1"/>
          <w:sz w:val="20"/>
          <w:szCs w:val="20"/>
        </w:rPr>
        <w:t xml:space="preserve"> </w:t>
      </w:r>
      <w:r w:rsidRPr="61F29F17">
        <w:rPr>
          <w:rFonts w:ascii="Open Sans" w:eastAsia="Open Sans" w:hAnsi="Open Sans" w:cs="Open Sans"/>
          <w:color w:val="000000" w:themeColor="text1"/>
          <w:sz w:val="20"/>
          <w:szCs w:val="20"/>
        </w:rPr>
        <w:t>lokale reiselivsaktører</w:t>
      </w:r>
      <w:r w:rsidR="3643BFD3" w:rsidRPr="61F29F17">
        <w:rPr>
          <w:rFonts w:ascii="Open Sans" w:eastAsia="Open Sans" w:hAnsi="Open Sans" w:cs="Open Sans"/>
          <w:color w:val="000000" w:themeColor="text1"/>
          <w:sz w:val="20"/>
          <w:szCs w:val="20"/>
        </w:rPr>
        <w:t xml:space="preserve"> (</w:t>
      </w:r>
      <w:r w:rsidR="009E0810" w:rsidRPr="61F29F17">
        <w:rPr>
          <w:rFonts w:ascii="Open Sans" w:eastAsia="Open Sans" w:hAnsi="Open Sans" w:cs="Open Sans"/>
          <w:color w:val="000000" w:themeColor="text1"/>
          <w:sz w:val="20"/>
          <w:szCs w:val="20"/>
        </w:rPr>
        <w:t>herunder re</w:t>
      </w:r>
      <w:r w:rsidR="00A02518" w:rsidRPr="61F29F17">
        <w:rPr>
          <w:rFonts w:ascii="Open Sans" w:eastAsia="Open Sans" w:hAnsi="Open Sans" w:cs="Open Sans"/>
          <w:color w:val="000000" w:themeColor="text1"/>
          <w:sz w:val="20"/>
          <w:szCs w:val="20"/>
        </w:rPr>
        <w:t>p</w:t>
      </w:r>
      <w:r w:rsidR="00315FC5" w:rsidRPr="61F29F17">
        <w:rPr>
          <w:rFonts w:ascii="Open Sans" w:eastAsia="Open Sans" w:hAnsi="Open Sans" w:cs="Open Sans"/>
          <w:color w:val="000000" w:themeColor="text1"/>
          <w:sz w:val="20"/>
          <w:szCs w:val="20"/>
        </w:rPr>
        <w:t>resenta</w:t>
      </w:r>
      <w:r w:rsidR="00244BBA" w:rsidRPr="61F29F17">
        <w:rPr>
          <w:rFonts w:ascii="Open Sans" w:eastAsia="Open Sans" w:hAnsi="Open Sans" w:cs="Open Sans"/>
          <w:color w:val="000000" w:themeColor="text1"/>
          <w:sz w:val="20"/>
          <w:szCs w:val="20"/>
        </w:rPr>
        <w:t>nt</w:t>
      </w:r>
      <w:r w:rsidR="77D39565" w:rsidRPr="61F29F17">
        <w:rPr>
          <w:rFonts w:ascii="Open Sans" w:eastAsia="Open Sans" w:hAnsi="Open Sans" w:cs="Open Sans"/>
          <w:color w:val="000000" w:themeColor="text1"/>
          <w:sz w:val="20"/>
          <w:szCs w:val="20"/>
        </w:rPr>
        <w:t xml:space="preserve"> som er oppnevnt</w:t>
      </w:r>
      <w:r w:rsidR="00244BBA" w:rsidRPr="61F29F17">
        <w:rPr>
          <w:rFonts w:ascii="Open Sans" w:eastAsia="Open Sans" w:hAnsi="Open Sans" w:cs="Open Sans"/>
          <w:color w:val="000000" w:themeColor="text1"/>
          <w:sz w:val="20"/>
          <w:szCs w:val="20"/>
        </w:rPr>
        <w:t xml:space="preserve"> for </w:t>
      </w:r>
      <w:r w:rsidR="003E75DA" w:rsidRPr="61F29F17">
        <w:rPr>
          <w:rFonts w:ascii="Open Sans" w:eastAsia="Open Sans" w:hAnsi="Open Sans" w:cs="Open Sans"/>
          <w:color w:val="000000" w:themeColor="text1"/>
          <w:sz w:val="20"/>
          <w:szCs w:val="20"/>
        </w:rPr>
        <w:t>reiseli</w:t>
      </w:r>
      <w:r w:rsidR="003229C8" w:rsidRPr="61F29F17">
        <w:rPr>
          <w:rFonts w:ascii="Open Sans" w:eastAsia="Open Sans" w:hAnsi="Open Sans" w:cs="Open Sans"/>
          <w:color w:val="000000" w:themeColor="text1"/>
          <w:sz w:val="20"/>
          <w:szCs w:val="20"/>
        </w:rPr>
        <w:t>vsnæri</w:t>
      </w:r>
      <w:r w:rsidR="00464C0B" w:rsidRPr="61F29F17">
        <w:rPr>
          <w:rFonts w:ascii="Open Sans" w:eastAsia="Open Sans" w:hAnsi="Open Sans" w:cs="Open Sans"/>
          <w:color w:val="000000" w:themeColor="text1"/>
          <w:sz w:val="20"/>
          <w:szCs w:val="20"/>
        </w:rPr>
        <w:t>ngen</w:t>
      </w:r>
      <w:r w:rsidR="780B1211" w:rsidRPr="61F29F17">
        <w:rPr>
          <w:rFonts w:ascii="Open Sans" w:eastAsia="Open Sans" w:hAnsi="Open Sans" w:cs="Open Sans"/>
          <w:color w:val="000000" w:themeColor="text1"/>
          <w:sz w:val="20"/>
          <w:szCs w:val="20"/>
        </w:rPr>
        <w:t xml:space="preserve"> i arbeidsgruppene</w:t>
      </w:r>
      <w:r w:rsidR="0952ABB5" w:rsidRPr="61F29F17">
        <w:rPr>
          <w:rFonts w:ascii="Open Sans" w:eastAsia="Open Sans" w:hAnsi="Open Sans" w:cs="Open Sans"/>
          <w:color w:val="000000" w:themeColor="text1"/>
          <w:sz w:val="20"/>
          <w:szCs w:val="20"/>
        </w:rPr>
        <w:t>)</w:t>
      </w:r>
      <w:r w:rsidR="00590C26" w:rsidRPr="61F29F17">
        <w:rPr>
          <w:rFonts w:ascii="Open Sans" w:eastAsia="Open Sans" w:hAnsi="Open Sans" w:cs="Open Sans"/>
          <w:color w:val="000000" w:themeColor="text1"/>
          <w:sz w:val="20"/>
          <w:szCs w:val="20"/>
        </w:rPr>
        <w:t xml:space="preserve">, </w:t>
      </w:r>
      <w:r w:rsidRPr="61F29F17">
        <w:rPr>
          <w:rFonts w:ascii="Open Sans" w:eastAsia="Open Sans" w:hAnsi="Open Sans" w:cs="Open Sans"/>
          <w:color w:val="000000" w:themeColor="text1"/>
          <w:sz w:val="20"/>
          <w:szCs w:val="20"/>
        </w:rPr>
        <w:t>og lokale fjellstyrer</w:t>
      </w:r>
      <w:r w:rsidR="004E02CB" w:rsidRPr="61F29F17">
        <w:rPr>
          <w:rFonts w:ascii="Open Sans" w:eastAsia="Open Sans" w:hAnsi="Open Sans" w:cs="Open Sans"/>
          <w:color w:val="000000" w:themeColor="text1"/>
          <w:sz w:val="20"/>
          <w:szCs w:val="20"/>
        </w:rPr>
        <w:t xml:space="preserve"> </w:t>
      </w:r>
      <w:r w:rsidR="006B209A" w:rsidRPr="61F29F17">
        <w:rPr>
          <w:rFonts w:ascii="Open Sans" w:eastAsia="Open Sans" w:hAnsi="Open Sans" w:cs="Open Sans"/>
          <w:color w:val="000000" w:themeColor="text1"/>
          <w:sz w:val="20"/>
          <w:szCs w:val="20"/>
        </w:rPr>
        <w:t>og i</w:t>
      </w:r>
      <w:r w:rsidR="00D31ACB" w:rsidRPr="61F29F17">
        <w:rPr>
          <w:rFonts w:ascii="Open Sans" w:eastAsia="Open Sans" w:hAnsi="Open Sans" w:cs="Open Sans"/>
          <w:color w:val="000000" w:themeColor="text1"/>
          <w:sz w:val="20"/>
          <w:szCs w:val="20"/>
        </w:rPr>
        <w:t>nnhente</w:t>
      </w:r>
      <w:r w:rsidR="00EF35B8" w:rsidRPr="61F29F17">
        <w:rPr>
          <w:rFonts w:ascii="Open Sans" w:eastAsia="Open Sans" w:hAnsi="Open Sans" w:cs="Open Sans"/>
          <w:color w:val="000000" w:themeColor="text1"/>
          <w:sz w:val="20"/>
          <w:szCs w:val="20"/>
        </w:rPr>
        <w:t xml:space="preserve"> dere</w:t>
      </w:r>
      <w:r w:rsidR="00F177D1" w:rsidRPr="61F29F17">
        <w:rPr>
          <w:rFonts w:ascii="Open Sans" w:eastAsia="Open Sans" w:hAnsi="Open Sans" w:cs="Open Sans"/>
          <w:color w:val="000000" w:themeColor="text1"/>
          <w:sz w:val="20"/>
          <w:szCs w:val="20"/>
        </w:rPr>
        <w:t>s vurd</w:t>
      </w:r>
      <w:r w:rsidR="00464BF3" w:rsidRPr="61F29F17">
        <w:rPr>
          <w:rFonts w:ascii="Open Sans" w:eastAsia="Open Sans" w:hAnsi="Open Sans" w:cs="Open Sans"/>
          <w:color w:val="000000" w:themeColor="text1"/>
          <w:sz w:val="20"/>
          <w:szCs w:val="20"/>
        </w:rPr>
        <w:t>eringer a</w:t>
      </w:r>
      <w:r w:rsidR="00854DD5" w:rsidRPr="61F29F17">
        <w:rPr>
          <w:rFonts w:ascii="Open Sans" w:eastAsia="Open Sans" w:hAnsi="Open Sans" w:cs="Open Sans"/>
          <w:color w:val="000000" w:themeColor="text1"/>
          <w:sz w:val="20"/>
          <w:szCs w:val="20"/>
        </w:rPr>
        <w:t>v verne</w:t>
      </w:r>
      <w:r w:rsidR="00786FDC" w:rsidRPr="61F29F17">
        <w:rPr>
          <w:rFonts w:ascii="Open Sans" w:eastAsia="Open Sans" w:hAnsi="Open Sans" w:cs="Open Sans"/>
          <w:color w:val="000000" w:themeColor="text1"/>
          <w:sz w:val="20"/>
          <w:szCs w:val="20"/>
        </w:rPr>
        <w:t>planen</w:t>
      </w:r>
      <w:r w:rsidRPr="61F29F17">
        <w:rPr>
          <w:rFonts w:ascii="Open Sans" w:eastAsia="Open Sans" w:hAnsi="Open Sans" w:cs="Open Sans"/>
          <w:color w:val="000000" w:themeColor="text1"/>
          <w:sz w:val="20"/>
          <w:szCs w:val="20"/>
        </w:rPr>
        <w:t>.</w:t>
      </w:r>
      <w:r w:rsidR="5F9120DF" w:rsidRPr="61F29F17">
        <w:rPr>
          <w:rFonts w:ascii="Open Sans" w:eastAsia="Open Sans" w:hAnsi="Open Sans" w:cs="Open Sans"/>
          <w:color w:val="000000" w:themeColor="text1"/>
          <w:sz w:val="20"/>
          <w:szCs w:val="20"/>
        </w:rPr>
        <w:t xml:space="preserve"> </w:t>
      </w:r>
      <w:r w:rsidR="678F406A" w:rsidRPr="61F29F17">
        <w:rPr>
          <w:rFonts w:ascii="Open Sans" w:eastAsia="Open Sans" w:hAnsi="Open Sans" w:cs="Open Sans"/>
          <w:color w:val="000000" w:themeColor="text1"/>
          <w:sz w:val="20"/>
          <w:szCs w:val="20"/>
        </w:rPr>
        <w:t>Form</w:t>
      </w:r>
      <w:r w:rsidR="5F9120DF" w:rsidRPr="61F29F17">
        <w:rPr>
          <w:rFonts w:ascii="Open Sans" w:eastAsia="Open Sans" w:hAnsi="Open Sans" w:cs="Open Sans"/>
          <w:color w:val="000000" w:themeColor="text1"/>
          <w:sz w:val="20"/>
          <w:szCs w:val="20"/>
        </w:rPr>
        <w:t>ålet med intervju</w:t>
      </w:r>
      <w:r w:rsidR="00EA5A4F">
        <w:rPr>
          <w:rFonts w:ascii="Open Sans" w:eastAsia="Open Sans" w:hAnsi="Open Sans" w:cs="Open Sans"/>
          <w:color w:val="000000" w:themeColor="text1"/>
          <w:sz w:val="20"/>
          <w:szCs w:val="20"/>
        </w:rPr>
        <w:t>ene</w:t>
      </w:r>
      <w:r w:rsidR="5F9120DF" w:rsidRPr="61F29F17">
        <w:rPr>
          <w:rFonts w:ascii="Open Sans" w:eastAsia="Open Sans" w:hAnsi="Open Sans" w:cs="Open Sans"/>
          <w:color w:val="000000" w:themeColor="text1"/>
          <w:sz w:val="20"/>
          <w:szCs w:val="20"/>
        </w:rPr>
        <w:t xml:space="preserve"> </w:t>
      </w:r>
      <w:r w:rsidR="18A71C4E" w:rsidRPr="61F29F17">
        <w:rPr>
          <w:rFonts w:ascii="Open Sans" w:eastAsia="Open Sans" w:hAnsi="Open Sans" w:cs="Open Sans"/>
          <w:color w:val="000000" w:themeColor="text1"/>
          <w:sz w:val="20"/>
          <w:szCs w:val="20"/>
        </w:rPr>
        <w:t xml:space="preserve">er </w:t>
      </w:r>
      <w:r w:rsidR="5F9120DF" w:rsidRPr="61F29F17">
        <w:rPr>
          <w:rFonts w:ascii="Open Sans" w:eastAsia="Open Sans" w:hAnsi="Open Sans" w:cs="Open Sans"/>
          <w:color w:val="000000" w:themeColor="text1"/>
          <w:sz w:val="20"/>
          <w:szCs w:val="20"/>
        </w:rPr>
        <w:t xml:space="preserve">å kartlegge hvilke konsekvenser et utvida vern vil ha for reiselivet og landbruksnæringa, og </w:t>
      </w:r>
      <w:r w:rsidR="5B4BE704" w:rsidRPr="61F29F17">
        <w:rPr>
          <w:rFonts w:ascii="Open Sans" w:eastAsia="Open Sans" w:hAnsi="Open Sans" w:cs="Open Sans"/>
          <w:color w:val="000000" w:themeColor="text1"/>
          <w:sz w:val="20"/>
          <w:szCs w:val="20"/>
        </w:rPr>
        <w:t>å identifisere mulige avbøtende tiltak.</w:t>
      </w:r>
    </w:p>
    <w:p w14:paraId="5BEE781E" w14:textId="202BD850" w:rsidR="007608F7" w:rsidRDefault="009F032B" w:rsidP="00BC7031">
      <w:pPr>
        <w:rPr>
          <w:rFonts w:ascii="Open Sans" w:eastAsia="Open Sans" w:hAnsi="Open Sans" w:cs="Open Sans"/>
          <w:color w:val="000000" w:themeColor="text1"/>
          <w:sz w:val="20"/>
          <w:szCs w:val="20"/>
        </w:rPr>
      </w:pPr>
      <w:r>
        <w:rPr>
          <w:rFonts w:ascii="Open Sans" w:eastAsia="Open Sans" w:hAnsi="Open Sans" w:cs="Open Sans"/>
          <w:color w:val="000000" w:themeColor="text1"/>
          <w:sz w:val="20"/>
          <w:szCs w:val="20"/>
        </w:rPr>
        <w:t>Ko</w:t>
      </w:r>
      <w:r w:rsidR="00BC4817">
        <w:rPr>
          <w:rFonts w:ascii="Open Sans" w:eastAsia="Open Sans" w:hAnsi="Open Sans" w:cs="Open Sans"/>
          <w:color w:val="000000" w:themeColor="text1"/>
          <w:sz w:val="20"/>
          <w:szCs w:val="20"/>
        </w:rPr>
        <w:t xml:space="preserve">ntakten </w:t>
      </w:r>
      <w:r w:rsidR="00FF1EB9">
        <w:rPr>
          <w:rFonts w:ascii="Open Sans" w:eastAsia="Open Sans" w:hAnsi="Open Sans" w:cs="Open Sans"/>
          <w:color w:val="000000" w:themeColor="text1"/>
          <w:sz w:val="20"/>
          <w:szCs w:val="20"/>
        </w:rPr>
        <w:t xml:space="preserve">med </w:t>
      </w:r>
      <w:r w:rsidR="003B521E">
        <w:rPr>
          <w:rFonts w:ascii="Open Sans" w:eastAsia="Open Sans" w:hAnsi="Open Sans" w:cs="Open Sans"/>
          <w:color w:val="000000" w:themeColor="text1"/>
          <w:sz w:val="20"/>
          <w:szCs w:val="20"/>
        </w:rPr>
        <w:t>diss</w:t>
      </w:r>
      <w:r w:rsidR="00B7504A">
        <w:rPr>
          <w:rFonts w:ascii="Open Sans" w:eastAsia="Open Sans" w:hAnsi="Open Sans" w:cs="Open Sans"/>
          <w:color w:val="000000" w:themeColor="text1"/>
          <w:sz w:val="20"/>
          <w:szCs w:val="20"/>
        </w:rPr>
        <w:t>e leve</w:t>
      </w:r>
      <w:r w:rsidR="00D12770">
        <w:rPr>
          <w:rFonts w:ascii="Open Sans" w:eastAsia="Open Sans" w:hAnsi="Open Sans" w:cs="Open Sans"/>
          <w:color w:val="000000" w:themeColor="text1"/>
          <w:sz w:val="20"/>
          <w:szCs w:val="20"/>
        </w:rPr>
        <w:t>r</w:t>
      </w:r>
      <w:r w:rsidR="002145DD">
        <w:rPr>
          <w:rFonts w:ascii="Open Sans" w:eastAsia="Open Sans" w:hAnsi="Open Sans" w:cs="Open Sans"/>
          <w:color w:val="000000" w:themeColor="text1"/>
          <w:sz w:val="20"/>
          <w:szCs w:val="20"/>
        </w:rPr>
        <w:t>and</w:t>
      </w:r>
      <w:r w:rsidR="006743A4">
        <w:rPr>
          <w:rFonts w:ascii="Open Sans" w:eastAsia="Open Sans" w:hAnsi="Open Sans" w:cs="Open Sans"/>
          <w:color w:val="000000" w:themeColor="text1"/>
          <w:sz w:val="20"/>
          <w:szCs w:val="20"/>
        </w:rPr>
        <w:t xml:space="preserve">ørene </w:t>
      </w:r>
      <w:r w:rsidR="00731B10">
        <w:rPr>
          <w:rFonts w:ascii="Open Sans" w:eastAsia="Open Sans" w:hAnsi="Open Sans" w:cs="Open Sans"/>
          <w:color w:val="000000" w:themeColor="text1"/>
          <w:sz w:val="20"/>
          <w:szCs w:val="20"/>
        </w:rPr>
        <w:t>skal</w:t>
      </w:r>
      <w:r w:rsidR="007E392D">
        <w:rPr>
          <w:rFonts w:ascii="Open Sans" w:eastAsia="Open Sans" w:hAnsi="Open Sans" w:cs="Open Sans"/>
          <w:color w:val="000000" w:themeColor="text1"/>
          <w:sz w:val="20"/>
          <w:szCs w:val="20"/>
        </w:rPr>
        <w:t xml:space="preserve"> </w:t>
      </w:r>
      <w:r w:rsidR="00177205">
        <w:rPr>
          <w:rFonts w:ascii="Open Sans" w:eastAsia="Open Sans" w:hAnsi="Open Sans" w:cs="Open Sans"/>
          <w:color w:val="000000" w:themeColor="text1"/>
          <w:sz w:val="20"/>
          <w:szCs w:val="20"/>
        </w:rPr>
        <w:t>s</w:t>
      </w:r>
      <w:r w:rsidR="005B40D2">
        <w:rPr>
          <w:rFonts w:ascii="Open Sans" w:eastAsia="Open Sans" w:hAnsi="Open Sans" w:cs="Open Sans"/>
          <w:color w:val="000000" w:themeColor="text1"/>
          <w:sz w:val="20"/>
          <w:szCs w:val="20"/>
        </w:rPr>
        <w:t>ynlig</w:t>
      </w:r>
      <w:r w:rsidR="0092209C">
        <w:rPr>
          <w:rFonts w:ascii="Open Sans" w:eastAsia="Open Sans" w:hAnsi="Open Sans" w:cs="Open Sans"/>
          <w:color w:val="000000" w:themeColor="text1"/>
          <w:sz w:val="20"/>
          <w:szCs w:val="20"/>
        </w:rPr>
        <w:t xml:space="preserve">gjøres i </w:t>
      </w:r>
      <w:r w:rsidR="00D21C77">
        <w:rPr>
          <w:rFonts w:ascii="Open Sans" w:eastAsia="Open Sans" w:hAnsi="Open Sans" w:cs="Open Sans"/>
          <w:color w:val="000000" w:themeColor="text1"/>
          <w:sz w:val="20"/>
          <w:szCs w:val="20"/>
        </w:rPr>
        <w:t>kons</w:t>
      </w:r>
      <w:r w:rsidR="000806F8">
        <w:rPr>
          <w:rFonts w:ascii="Open Sans" w:eastAsia="Open Sans" w:hAnsi="Open Sans" w:cs="Open Sans"/>
          <w:color w:val="000000" w:themeColor="text1"/>
          <w:sz w:val="20"/>
          <w:szCs w:val="20"/>
        </w:rPr>
        <w:t>ekvens</w:t>
      </w:r>
      <w:r w:rsidR="002F2E08">
        <w:rPr>
          <w:rFonts w:ascii="Open Sans" w:eastAsia="Open Sans" w:hAnsi="Open Sans" w:cs="Open Sans"/>
          <w:color w:val="000000" w:themeColor="text1"/>
          <w:sz w:val="20"/>
          <w:szCs w:val="20"/>
        </w:rPr>
        <w:t>utred</w:t>
      </w:r>
      <w:r w:rsidR="00C738D7">
        <w:rPr>
          <w:rFonts w:ascii="Open Sans" w:eastAsia="Open Sans" w:hAnsi="Open Sans" w:cs="Open Sans"/>
          <w:color w:val="000000" w:themeColor="text1"/>
          <w:sz w:val="20"/>
          <w:szCs w:val="20"/>
        </w:rPr>
        <w:t>ninge</w:t>
      </w:r>
      <w:r w:rsidR="0099176E">
        <w:rPr>
          <w:rFonts w:ascii="Open Sans" w:eastAsia="Open Sans" w:hAnsi="Open Sans" w:cs="Open Sans"/>
          <w:color w:val="000000" w:themeColor="text1"/>
          <w:sz w:val="20"/>
          <w:szCs w:val="20"/>
        </w:rPr>
        <w:t>n.</w:t>
      </w:r>
    </w:p>
    <w:p w14:paraId="78DA9323" w14:textId="0FC6E290"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Utredningen skal</w:t>
      </w:r>
    </w:p>
    <w:p w14:paraId="3DA5EDE2" w14:textId="61DE44A3" w:rsidR="00FE29B5" w:rsidRPr="00694B7E" w:rsidRDefault="7EB7CE79" w:rsidP="00A936E5">
      <w:pPr>
        <w:pStyle w:val="Listeavsnitt"/>
        <w:numPr>
          <w:ilvl w:val="0"/>
          <w:numId w:val="5"/>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klargjøre om virkningene av tiltaket (verneplanen for utviding av nasjonalparken) kan ha vesentlige konsekvenser for temaene reiseliv, og landbruk og tamrein.</w:t>
      </w:r>
    </w:p>
    <w:p w14:paraId="6B3D6FC8" w14:textId="37A09E65" w:rsidR="00FE29B5" w:rsidRPr="00694B7E" w:rsidRDefault="7EB7CE79" w:rsidP="00A936E5">
      <w:pPr>
        <w:pStyle w:val="Listeavsnitt"/>
        <w:numPr>
          <w:ilvl w:val="0"/>
          <w:numId w:val="5"/>
        </w:numPr>
        <w:rPr>
          <w:rFonts w:ascii="Open Sans" w:eastAsia="Open Sans" w:hAnsi="Open Sans" w:cs="Open Sans"/>
          <w:color w:val="000000" w:themeColor="text1"/>
          <w:sz w:val="20"/>
          <w:szCs w:val="20"/>
        </w:rPr>
      </w:pPr>
      <w:r w:rsidRPr="61F29F17">
        <w:rPr>
          <w:rFonts w:ascii="Open Sans" w:eastAsia="Open Sans" w:hAnsi="Open Sans" w:cs="Open Sans"/>
          <w:color w:val="000000" w:themeColor="text1"/>
          <w:sz w:val="20"/>
          <w:szCs w:val="20"/>
        </w:rPr>
        <w:t xml:space="preserve">gjøre rede for verneplanen, verneplanens virkning og hva som kan gjøres for å avbøte eventuelle skader eller ulemper.  </w:t>
      </w:r>
    </w:p>
    <w:p w14:paraId="0C93591C" w14:textId="0A1D896D"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Konsekvensene for hvert av fagtemaene skal synligjøres for</w:t>
      </w:r>
    </w:p>
    <w:p w14:paraId="6D1E39C7" w14:textId="12072272" w:rsidR="00FE29B5" w:rsidRPr="00694B7E" w:rsidRDefault="7EB7CE79" w:rsidP="00A936E5">
      <w:pPr>
        <w:pStyle w:val="Listeavsnitt"/>
        <w:numPr>
          <w:ilvl w:val="0"/>
          <w:numId w:val="7"/>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arealene i hver enkelt kommune</w:t>
      </w:r>
    </w:p>
    <w:p w14:paraId="75CB696A" w14:textId="6E17F071" w:rsidR="00FE29B5" w:rsidRPr="00694B7E" w:rsidRDefault="7EB7CE79" w:rsidP="00A936E5">
      <w:pPr>
        <w:pStyle w:val="Listeavsnitt"/>
        <w:numPr>
          <w:ilvl w:val="0"/>
          <w:numId w:val="7"/>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utvidingsområdet som helhet.</w:t>
      </w:r>
    </w:p>
    <w:p w14:paraId="545496A1" w14:textId="365FE49D" w:rsidR="00FE29B5" w:rsidRPr="00694B7E" w:rsidRDefault="00FE29B5" w:rsidP="61F29F17">
      <w:pPr>
        <w:ind w:left="720"/>
        <w:rPr>
          <w:rFonts w:ascii="Open Sans" w:eastAsia="Open Sans" w:hAnsi="Open Sans" w:cs="Open Sans"/>
          <w:color w:val="000000" w:themeColor="text1"/>
          <w:sz w:val="20"/>
          <w:szCs w:val="20"/>
        </w:rPr>
      </w:pPr>
    </w:p>
    <w:p w14:paraId="050AF234" w14:textId="1BE03C0D"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Leverandøren skal forholde seg til utredningsområdet slik det er vist på vedlagte kart. Utredningen skal basere seg på dagens og planlagt bruk. </w:t>
      </w:r>
    </w:p>
    <w:p w14:paraId="68A33077" w14:textId="7206F4B0" w:rsidR="00F01087" w:rsidRDefault="003E3971" w:rsidP="760CDC7A">
      <w:pPr>
        <w:rPr>
          <w:rFonts w:ascii="Open Sans" w:eastAsia="Open Sans" w:hAnsi="Open Sans" w:cs="Open Sans"/>
          <w:color w:val="000000" w:themeColor="text1"/>
          <w:sz w:val="20"/>
          <w:szCs w:val="20"/>
        </w:rPr>
      </w:pPr>
      <w:r w:rsidRPr="003E3971">
        <w:rPr>
          <w:rFonts w:ascii="Open Sans" w:eastAsia="Open Sans" w:hAnsi="Open Sans" w:cs="Open Sans"/>
          <w:color w:val="000000" w:themeColor="text1"/>
          <w:sz w:val="20"/>
          <w:szCs w:val="20"/>
        </w:rPr>
        <w:t>Det er ikke adgang til å gi tilbud på deler av oppdraget. Tilbudet skal omfatte begge fagtemaene: reiseliv og landbruk/tamrein.</w:t>
      </w:r>
    </w:p>
    <w:p w14:paraId="1B5F87E1" w14:textId="3A1C3ED4"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Konsekvensutredningen skal sammenstille og sammenligne konsekvensene av ulike alternativer, og vurdere disse opp mot relevante planer, mål og retningslinjer, herunder: </w:t>
      </w:r>
    </w:p>
    <w:p w14:paraId="6F5B2EF9" w14:textId="6DB43ABE" w:rsidR="00FE29B5" w:rsidRPr="00694B7E" w:rsidRDefault="7EB7CE79" w:rsidP="00A936E5">
      <w:pPr>
        <w:pStyle w:val="Listeavsnitt"/>
        <w:numPr>
          <w:ilvl w:val="0"/>
          <w:numId w:val="8"/>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internasjonale mål for naturmangfold (Det globale Kunming-Montreal-rammeverket for naturmangfold, ofte kalt "Naturavtalen" og FNs </w:t>
      </w:r>
      <w:proofErr w:type="spellStart"/>
      <w:r w:rsidRPr="760CDC7A">
        <w:rPr>
          <w:rFonts w:ascii="Open Sans" w:eastAsia="Open Sans" w:hAnsi="Open Sans" w:cs="Open Sans"/>
          <w:color w:val="000000" w:themeColor="text1"/>
          <w:sz w:val="20"/>
          <w:szCs w:val="20"/>
        </w:rPr>
        <w:t>bærekraftsmål</w:t>
      </w:r>
      <w:proofErr w:type="spellEnd"/>
      <w:r w:rsidRPr="760CDC7A">
        <w:rPr>
          <w:rFonts w:ascii="Open Sans" w:eastAsia="Open Sans" w:hAnsi="Open Sans" w:cs="Open Sans"/>
          <w:color w:val="000000" w:themeColor="text1"/>
          <w:sz w:val="20"/>
          <w:szCs w:val="20"/>
        </w:rPr>
        <w:t>)</w:t>
      </w:r>
    </w:p>
    <w:p w14:paraId="379366F1" w14:textId="3113B975" w:rsidR="00FE29B5" w:rsidRPr="00694B7E" w:rsidRDefault="7EB7CE79" w:rsidP="00A936E5">
      <w:pPr>
        <w:pStyle w:val="Listeavsnitt"/>
        <w:numPr>
          <w:ilvl w:val="0"/>
          <w:numId w:val="8"/>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Natur for livet – norsk handlingsplan for </w:t>
      </w:r>
      <w:proofErr w:type="spellStart"/>
      <w:r w:rsidRPr="760CDC7A">
        <w:rPr>
          <w:rFonts w:ascii="Open Sans" w:eastAsia="Open Sans" w:hAnsi="Open Sans" w:cs="Open Sans"/>
          <w:color w:val="000000" w:themeColor="text1"/>
          <w:sz w:val="20"/>
          <w:szCs w:val="20"/>
        </w:rPr>
        <w:t>naturmangfald</w:t>
      </w:r>
      <w:proofErr w:type="spellEnd"/>
      <w:r w:rsidRPr="760CDC7A">
        <w:rPr>
          <w:rFonts w:ascii="Open Sans" w:eastAsia="Open Sans" w:hAnsi="Open Sans" w:cs="Open Sans"/>
          <w:color w:val="000000" w:themeColor="text1"/>
          <w:sz w:val="20"/>
          <w:szCs w:val="20"/>
        </w:rPr>
        <w:t xml:space="preserve"> (2015) som nevnt i forslaget</w:t>
      </w:r>
    </w:p>
    <w:p w14:paraId="532C95F1" w14:textId="5227FC27" w:rsidR="00FE29B5" w:rsidRPr="00694B7E" w:rsidRDefault="7EB7CE79" w:rsidP="00A936E5">
      <w:pPr>
        <w:pStyle w:val="Listeavsnitt"/>
        <w:numPr>
          <w:ilvl w:val="0"/>
          <w:numId w:val="8"/>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Norsk handlingsplan for naturmangfold (Meld. St. 35, 2023-2024) med nasjonale mål for naturmangfold, inkludert mål 1.3 om bevaring av et representativt utvalg av norsk natur</w:t>
      </w:r>
    </w:p>
    <w:p w14:paraId="25E8B906" w14:textId="6583079C" w:rsidR="00FE29B5" w:rsidRPr="00694B7E" w:rsidRDefault="7EB7CE79" w:rsidP="00A936E5">
      <w:pPr>
        <w:pStyle w:val="Listeavsnitt"/>
        <w:numPr>
          <w:ilvl w:val="0"/>
          <w:numId w:val="8"/>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eksisterende verneområder</w:t>
      </w:r>
    </w:p>
    <w:p w14:paraId="70638E9B" w14:textId="1A71CA3B" w:rsidR="00FE29B5" w:rsidRPr="00694B7E" w:rsidRDefault="7EB7CE79" w:rsidP="00A936E5">
      <w:pPr>
        <w:pStyle w:val="Listeavsnitt"/>
        <w:numPr>
          <w:ilvl w:val="0"/>
          <w:numId w:val="8"/>
        </w:num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kommunale samfunns- og arealplaner. </w:t>
      </w:r>
    </w:p>
    <w:p w14:paraId="2B3F3BEA" w14:textId="3B8FBE5F" w:rsidR="00FE29B5" w:rsidRPr="00694B7E" w:rsidRDefault="00FE29B5" w:rsidP="760CDC7A">
      <w:pPr>
        <w:ind w:left="1296"/>
        <w:rPr>
          <w:rFonts w:ascii="Open Sans" w:eastAsia="Open Sans" w:hAnsi="Open Sans" w:cs="Open Sans"/>
          <w:color w:val="000000" w:themeColor="text1"/>
          <w:sz w:val="20"/>
          <w:szCs w:val="20"/>
        </w:rPr>
      </w:pPr>
    </w:p>
    <w:p w14:paraId="648BFFC5" w14:textId="345B3E42" w:rsidR="00FE29B5" w:rsidRPr="0025218A" w:rsidRDefault="7EB7CE79" w:rsidP="00A936E5">
      <w:pPr>
        <w:pStyle w:val="Listeavsnitt"/>
        <w:numPr>
          <w:ilvl w:val="0"/>
          <w:numId w:val="6"/>
        </w:numPr>
        <w:rPr>
          <w:rFonts w:ascii="Open Sans" w:eastAsia="Open Sans" w:hAnsi="Open Sans" w:cs="Open Sans"/>
          <w:color w:val="000000" w:themeColor="text1"/>
          <w:sz w:val="20"/>
          <w:szCs w:val="20"/>
        </w:rPr>
      </w:pPr>
      <w:r w:rsidRPr="0025218A">
        <w:rPr>
          <w:rFonts w:ascii="Open Sans" w:eastAsia="Open Sans" w:hAnsi="Open Sans" w:cs="Open Sans"/>
          <w:b/>
          <w:bCs/>
          <w:color w:val="000000" w:themeColor="text1"/>
          <w:sz w:val="20"/>
          <w:szCs w:val="20"/>
        </w:rPr>
        <w:t>Følgende metodikk skal benyttes i konsekvensutredningen:</w:t>
      </w:r>
    </w:p>
    <w:p w14:paraId="6095B431" w14:textId="3503D116"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Konsekvensutredningen skal utarbeides i henhold til krav i kapitel 5 i «</w:t>
      </w:r>
      <w:r w:rsidRPr="760CDC7A">
        <w:rPr>
          <w:rFonts w:ascii="Open Sans" w:eastAsia="Open Sans" w:hAnsi="Open Sans" w:cs="Open Sans"/>
          <w:i/>
          <w:iCs/>
          <w:color w:val="000000" w:themeColor="text1"/>
          <w:sz w:val="20"/>
          <w:szCs w:val="20"/>
        </w:rPr>
        <w:t>Forskrift om konsekvensutredning</w:t>
      </w:r>
      <w:r w:rsidRPr="760CDC7A">
        <w:rPr>
          <w:rFonts w:ascii="Open Sans" w:eastAsia="Open Sans" w:hAnsi="Open Sans" w:cs="Open Sans"/>
          <w:color w:val="000000" w:themeColor="text1"/>
          <w:sz w:val="20"/>
          <w:szCs w:val="20"/>
        </w:rPr>
        <w:t>».</w:t>
      </w:r>
      <w:r w:rsidRPr="760CDC7A">
        <w:rPr>
          <w:rFonts w:ascii="Open Sans" w:eastAsia="Open Sans" w:hAnsi="Open Sans" w:cs="Open Sans"/>
          <w:b/>
          <w:bCs/>
          <w:color w:val="000000" w:themeColor="text1"/>
          <w:sz w:val="20"/>
          <w:szCs w:val="20"/>
        </w:rPr>
        <w:t xml:space="preserve"> </w:t>
      </w:r>
      <w:r w:rsidRPr="760CDC7A">
        <w:rPr>
          <w:rFonts w:ascii="Open Sans" w:eastAsia="Open Sans" w:hAnsi="Open Sans" w:cs="Open Sans"/>
          <w:color w:val="000000" w:themeColor="text1"/>
          <w:sz w:val="20"/>
          <w:szCs w:val="20"/>
        </w:rPr>
        <w:t>Håndbok V712 «</w:t>
      </w:r>
      <w:r w:rsidRPr="760CDC7A">
        <w:rPr>
          <w:rFonts w:ascii="Open Sans" w:eastAsia="Open Sans" w:hAnsi="Open Sans" w:cs="Open Sans"/>
          <w:i/>
          <w:iCs/>
          <w:color w:val="000000" w:themeColor="text1"/>
          <w:sz w:val="20"/>
          <w:szCs w:val="20"/>
        </w:rPr>
        <w:t>Konsekvensanalyser</w:t>
      </w:r>
      <w:r w:rsidRPr="760CDC7A">
        <w:rPr>
          <w:rFonts w:ascii="Open Sans" w:eastAsia="Open Sans" w:hAnsi="Open Sans" w:cs="Open Sans"/>
          <w:color w:val="000000" w:themeColor="text1"/>
          <w:sz w:val="20"/>
          <w:szCs w:val="20"/>
        </w:rPr>
        <w:t>» (Vegdirektoratet 2018) legges til grunn for arbeidet med denne konsekvensutredningen for temaet landbruk og tamrein, sammen med veiledning/metodikk fra Landbruksdirektoratet. For temaet reiseliv, som ikke er omfattet av KU-forskriften, skal det ligge beskrivende vurderinger til grunn for konsekvensutredningen.</w:t>
      </w:r>
    </w:p>
    <w:p w14:paraId="03D6E695" w14:textId="6DDA9A15"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Tre begreper står sentralt når det gjelder vurdering og analyse av konsekvenser</w:t>
      </w:r>
      <w:r w:rsidRPr="00134A69">
        <w:rPr>
          <w:rFonts w:ascii="Open Sans" w:eastAsia="Open Sans" w:hAnsi="Open Sans" w:cs="Open Sans"/>
          <w:color w:val="000000" w:themeColor="text1"/>
          <w:sz w:val="20"/>
          <w:szCs w:val="20"/>
        </w:rPr>
        <w:t xml:space="preserve">; verdi, påvirkning og konsekvens. For hvert enkelt tema skal utredningen også foreslå avbøtende tiltak med mål om </w:t>
      </w:r>
      <w:r w:rsidRPr="00134A69">
        <w:rPr>
          <w:rFonts w:ascii="Open Sans" w:eastAsia="Open Sans" w:hAnsi="Open Sans" w:cs="Open Sans"/>
          <w:color w:val="000000" w:themeColor="text1"/>
          <w:sz w:val="20"/>
          <w:szCs w:val="20"/>
        </w:rPr>
        <w:lastRenderedPageBreak/>
        <w:t>å redusere eventuelle negative konsekvenser. Eksempler kan</w:t>
      </w:r>
      <w:r w:rsidRPr="760CDC7A">
        <w:rPr>
          <w:rFonts w:ascii="Open Sans" w:eastAsia="Open Sans" w:hAnsi="Open Sans" w:cs="Open Sans"/>
          <w:color w:val="000000" w:themeColor="text1"/>
          <w:sz w:val="20"/>
          <w:szCs w:val="20"/>
        </w:rPr>
        <w:t xml:space="preserve"> være justeringer av vernegrenser og forslag til nye eller endring av eksisterende bestemmelser i verneforskrift, eller andre forslag til føringer for forvaltningen.</w:t>
      </w:r>
    </w:p>
    <w:p w14:paraId="79362443" w14:textId="4F9C7A42"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I §17 «</w:t>
      </w:r>
      <w:r w:rsidRPr="760CDC7A">
        <w:rPr>
          <w:rFonts w:ascii="Open Sans" w:eastAsia="Open Sans" w:hAnsi="Open Sans" w:cs="Open Sans"/>
          <w:i/>
          <w:iCs/>
          <w:color w:val="000000" w:themeColor="text1"/>
          <w:sz w:val="20"/>
          <w:szCs w:val="20"/>
        </w:rPr>
        <w:t>Forskrift om konsekvensutredning</w:t>
      </w:r>
      <w:r w:rsidRPr="760CDC7A">
        <w:rPr>
          <w:rFonts w:ascii="Open Sans" w:eastAsia="Open Sans" w:hAnsi="Open Sans" w:cs="Open Sans"/>
          <w:color w:val="000000" w:themeColor="text1"/>
          <w:sz w:val="20"/>
          <w:szCs w:val="20"/>
        </w:rPr>
        <w:t xml:space="preserve">» påpekes det at innhold og omfang av konsekvensutredningen skal tilpasses den aktuelle planen, og være tilstrekkelig og relevant for de beslutninger som skal tas. Videre fremkommer det at konsekvensutredningen skal ta utgangspunkt i relevant og tilgjengelig informasjon. </w:t>
      </w:r>
    </w:p>
    <w:p w14:paraId="51F9FBA0" w14:textId="480897E3"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 xml:space="preserve">Konsekvensutredningen skal være faktabasert, pålitelig og uavhengig, slik at den har legitimitet som grunnlag for videre avveininger og beslutning. I konsekvensutredningen må det </w:t>
      </w:r>
      <w:proofErr w:type="gramStart"/>
      <w:r w:rsidRPr="760CDC7A">
        <w:rPr>
          <w:rFonts w:ascii="Open Sans" w:eastAsia="Open Sans" w:hAnsi="Open Sans" w:cs="Open Sans"/>
          <w:color w:val="000000" w:themeColor="text1"/>
          <w:sz w:val="20"/>
          <w:szCs w:val="20"/>
        </w:rPr>
        <w:t>fremkomme</w:t>
      </w:r>
      <w:proofErr w:type="gramEnd"/>
      <w:r w:rsidRPr="760CDC7A">
        <w:rPr>
          <w:rFonts w:ascii="Open Sans" w:eastAsia="Open Sans" w:hAnsi="Open Sans" w:cs="Open Sans"/>
          <w:color w:val="000000" w:themeColor="text1"/>
          <w:sz w:val="20"/>
          <w:szCs w:val="20"/>
        </w:rPr>
        <w:t xml:space="preserve"> en beskrivelse om hva som er gjort, hvor kunnskapen kommer fra og hvordan kvaliteten til datamaterialet er med eventuelle usikkerheter. Årstall for siste kartlegging og kilden til registreringene er eksempel på informasjon som kan belyse kvaliteten på datamaterialet. Det er også viktig at konsekvensutredningen begrunner de faglige vurderingene som er gjort, både med hensyn til verdi, påvirkning og konsekvens. </w:t>
      </w:r>
    </w:p>
    <w:p w14:paraId="598AABF1" w14:textId="65BFDCEC" w:rsidR="00FE29B5" w:rsidRPr="00694B7E" w:rsidRDefault="7EB7CE79" w:rsidP="760CDC7A">
      <w:pPr>
        <w:rPr>
          <w:rFonts w:ascii="Open Sans" w:eastAsia="Open Sans" w:hAnsi="Open Sans" w:cs="Open Sans"/>
          <w:color w:val="000000" w:themeColor="text1"/>
          <w:sz w:val="20"/>
          <w:szCs w:val="20"/>
        </w:rPr>
      </w:pPr>
      <w:r w:rsidRPr="760CDC7A">
        <w:rPr>
          <w:rFonts w:ascii="Open Sans" w:eastAsia="Open Sans" w:hAnsi="Open Sans" w:cs="Open Sans"/>
          <w:color w:val="000000" w:themeColor="text1"/>
          <w:sz w:val="20"/>
          <w:szCs w:val="20"/>
        </w:rPr>
        <w:t>Konsekvensutredningen må få fram og belyse de viktigste konfliktområdene på en tilfredsstillende måte.</w:t>
      </w:r>
    </w:p>
    <w:p w14:paraId="4B2551C6" w14:textId="4409006C" w:rsidR="00FE29B5" w:rsidRPr="00694B7E" w:rsidRDefault="00FE29B5" w:rsidP="760CDC7A">
      <w:pPr>
        <w:rPr>
          <w:rFonts w:ascii="Open Sans" w:eastAsia="Open Sans" w:hAnsi="Open Sans" w:cs="Open Sans"/>
          <w:color w:val="000000" w:themeColor="text1"/>
          <w:sz w:val="20"/>
          <w:szCs w:val="20"/>
        </w:rPr>
      </w:pPr>
    </w:p>
    <w:p w14:paraId="04D7C2E4" w14:textId="65AF2454" w:rsidR="00FE29B5" w:rsidRDefault="00FE29B5" w:rsidP="59E64305">
      <w:pPr>
        <w:rPr>
          <w:b/>
          <w:bCs/>
        </w:rPr>
      </w:pPr>
    </w:p>
    <w:p w14:paraId="34F72BA0" w14:textId="01964C85" w:rsidR="00EC6635" w:rsidRDefault="00EC6635" w:rsidP="00A936E5">
      <w:pPr>
        <w:pStyle w:val="Listeavsnitt"/>
        <w:numPr>
          <w:ilvl w:val="0"/>
          <w:numId w:val="6"/>
        </w:numPr>
        <w:rPr>
          <w:b/>
          <w:bCs/>
        </w:rPr>
      </w:pPr>
      <w:r>
        <w:rPr>
          <w:b/>
          <w:bCs/>
        </w:rPr>
        <w:t>Absolutte minimumskrav til kompetanse hos tilbudt nøkkelpersonell</w:t>
      </w:r>
    </w:p>
    <w:p w14:paraId="144391F6" w14:textId="1A38991E" w:rsidR="00FA7284" w:rsidRDefault="0096108B" w:rsidP="00BF43E0">
      <w:r w:rsidRPr="00C10EDF">
        <w:t xml:space="preserve">Tilbudt nøkkelpersonell skal som minimum </w:t>
      </w:r>
      <w:r w:rsidR="00BC458B">
        <w:t xml:space="preserve">oppfylle kravene til </w:t>
      </w:r>
      <w:r w:rsidR="00E4145F">
        <w:t xml:space="preserve">relevant </w:t>
      </w:r>
      <w:r w:rsidR="00BC458B">
        <w:t xml:space="preserve">kompetanse og </w:t>
      </w:r>
      <w:r w:rsidR="00E4145F">
        <w:t>arbeids</w:t>
      </w:r>
      <w:r w:rsidR="00BC458B">
        <w:t xml:space="preserve">erfaring som angitt nedenfor. </w:t>
      </w:r>
    </w:p>
    <w:p w14:paraId="7D07A607" w14:textId="77777777" w:rsidR="00FA7284" w:rsidRDefault="00FA7284" w:rsidP="00BF43E0"/>
    <w:p w14:paraId="2DC97816" w14:textId="65D29ECB" w:rsidR="00FA7284" w:rsidRPr="0020033D" w:rsidRDefault="00FA7284" w:rsidP="00BF43E0">
      <w:pPr>
        <w:rPr>
          <w:u w:val="single"/>
        </w:rPr>
      </w:pPr>
      <w:r w:rsidRPr="0020033D">
        <w:rPr>
          <w:u w:val="single"/>
        </w:rPr>
        <w:t>Absolutte minimumskrav til erfaring:</w:t>
      </w:r>
    </w:p>
    <w:p w14:paraId="0254062E" w14:textId="12FB2D68" w:rsidR="002E59DB" w:rsidRDefault="002E59DB" w:rsidP="00A936E5">
      <w:pPr>
        <w:pStyle w:val="Listeavsnitt"/>
        <w:numPr>
          <w:ilvl w:val="0"/>
          <w:numId w:val="1"/>
        </w:numPr>
      </w:pPr>
      <w:r w:rsidRPr="61F29F17">
        <w:rPr>
          <w:b/>
          <w:bCs/>
        </w:rPr>
        <w:t>Naturforvaltning/verneområdeforvaltning</w:t>
      </w:r>
      <w:r>
        <w:br/>
        <w:t xml:space="preserve">Minst én av de tilbudte nøkkelpersonene skal ha </w:t>
      </w:r>
      <w:r w:rsidR="00227932">
        <w:t xml:space="preserve">minimum ett års relevant </w:t>
      </w:r>
      <w:r w:rsidR="00A97277">
        <w:t>arbeids</w:t>
      </w:r>
      <w:r w:rsidR="00227932">
        <w:t xml:space="preserve">erfaring </w:t>
      </w:r>
      <w:r w:rsidR="00C156BA">
        <w:t xml:space="preserve">fra </w:t>
      </w:r>
      <w:r>
        <w:t>naturforvaltning, verneområdeforvaltning, verneplanprosesser eller annet relevant arbeid med areal- og naturressursforvaltning.</w:t>
      </w:r>
    </w:p>
    <w:p w14:paraId="2D9ACEEB" w14:textId="77777777" w:rsidR="00512C16" w:rsidRDefault="00512C16" w:rsidP="00C10EDF">
      <w:pPr>
        <w:pStyle w:val="Listeavsnitt"/>
      </w:pPr>
    </w:p>
    <w:p w14:paraId="7C28A901" w14:textId="43D44860" w:rsidR="00512C16" w:rsidRDefault="00512C16" w:rsidP="00A936E5">
      <w:pPr>
        <w:pStyle w:val="Listeavsnitt"/>
        <w:numPr>
          <w:ilvl w:val="0"/>
          <w:numId w:val="1"/>
        </w:numPr>
        <w:spacing w:after="0" w:line="240" w:lineRule="auto"/>
      </w:pPr>
      <w:r w:rsidRPr="61F29F17">
        <w:rPr>
          <w:b/>
          <w:bCs/>
        </w:rPr>
        <w:t>Konsekvensutredning og offentlig plan-/utredningsarbeid</w:t>
      </w:r>
      <w:r>
        <w:br/>
        <w:t xml:space="preserve">Minst én av de tilbudte nøkkelpersonene skal ha </w:t>
      </w:r>
      <w:r w:rsidR="00C156BA">
        <w:t xml:space="preserve">minimum ett års relevant </w:t>
      </w:r>
      <w:r w:rsidR="00A97277">
        <w:t>arbeids</w:t>
      </w:r>
      <w:r>
        <w:t>erfaring med konsekvensutredninger, planutredninger, verneplanprosesser eller tilsvarende offentlig utredningsarbeid.</w:t>
      </w:r>
    </w:p>
    <w:p w14:paraId="1FC7C04D" w14:textId="77777777" w:rsidR="00CC30D2" w:rsidRPr="00C10EDF" w:rsidRDefault="00CC30D2" w:rsidP="00C10EDF">
      <w:pPr>
        <w:spacing w:after="0" w:line="240" w:lineRule="auto"/>
      </w:pPr>
    </w:p>
    <w:p w14:paraId="3EE886FF" w14:textId="22B238AE" w:rsidR="00512C16" w:rsidRDefault="00512C16" w:rsidP="00A936E5">
      <w:pPr>
        <w:pStyle w:val="Listeavsnitt"/>
        <w:numPr>
          <w:ilvl w:val="0"/>
          <w:numId w:val="1"/>
        </w:numPr>
        <w:spacing w:after="0" w:line="240" w:lineRule="auto"/>
        <w:rPr>
          <w:b/>
          <w:bCs/>
        </w:rPr>
      </w:pPr>
      <w:r w:rsidRPr="61F29F17">
        <w:rPr>
          <w:b/>
          <w:bCs/>
        </w:rPr>
        <w:t>Landbruk og</w:t>
      </w:r>
      <w:r w:rsidR="008462BD" w:rsidRPr="61F29F17">
        <w:rPr>
          <w:b/>
          <w:bCs/>
        </w:rPr>
        <w:t xml:space="preserve"> annen utmarksnæring</w:t>
      </w:r>
      <w:r>
        <w:br/>
        <w:t xml:space="preserve">Minst én av de tilbudte nøkkelpersonene skal ha </w:t>
      </w:r>
      <w:r w:rsidR="00705C47">
        <w:t>minimum ett års relevant</w:t>
      </w:r>
      <w:r>
        <w:t xml:space="preserve"> </w:t>
      </w:r>
      <w:r w:rsidR="00297CA4">
        <w:t>arbeids</w:t>
      </w:r>
      <w:r>
        <w:t>erfaring innen landbruk, utmarksbruk, beitebruk, tamrein eller tilsvarende tema.</w:t>
      </w:r>
    </w:p>
    <w:p w14:paraId="367D58C5" w14:textId="77777777" w:rsidR="00433129" w:rsidRPr="00C10EDF" w:rsidRDefault="00433129" w:rsidP="00C10EDF">
      <w:pPr>
        <w:spacing w:after="0" w:line="240" w:lineRule="auto"/>
        <w:ind w:left="360"/>
        <w:rPr>
          <w:b/>
          <w:bCs/>
        </w:rPr>
      </w:pPr>
    </w:p>
    <w:p w14:paraId="16F11F86" w14:textId="059849BE" w:rsidR="00460788" w:rsidRDefault="00512C16" w:rsidP="00A936E5">
      <w:pPr>
        <w:pStyle w:val="Listeavsnitt"/>
        <w:numPr>
          <w:ilvl w:val="0"/>
          <w:numId w:val="1"/>
        </w:numPr>
        <w:spacing w:after="0" w:line="240" w:lineRule="auto"/>
      </w:pPr>
      <w:r w:rsidRPr="61F29F17">
        <w:rPr>
          <w:b/>
          <w:bCs/>
        </w:rPr>
        <w:t>Reiseliv og lokal nærings-/samfunnsutvikling</w:t>
      </w:r>
      <w:r>
        <w:br/>
        <w:t xml:space="preserve">Minst én av de tilbudte nøkkelpersonene skal ha </w:t>
      </w:r>
      <w:r w:rsidR="0044478A">
        <w:t xml:space="preserve">minimum ett års </w:t>
      </w:r>
      <w:r>
        <w:t xml:space="preserve">relevant </w:t>
      </w:r>
      <w:r w:rsidR="00297CA4">
        <w:t>arbeids</w:t>
      </w:r>
      <w:r>
        <w:t>erfaring innen reiseliv, besøksforvaltning, naturbasert reiseliv, lokal næringsutvikling eller tilsvarende tema.</w:t>
      </w:r>
    </w:p>
    <w:p w14:paraId="01AC4577" w14:textId="77777777" w:rsidR="00FA7284" w:rsidRDefault="00FA7284" w:rsidP="00FA7284"/>
    <w:p w14:paraId="1DAEE5AD" w14:textId="77777777" w:rsidR="00FA7284" w:rsidRDefault="00FA7284" w:rsidP="00FA7284"/>
    <w:p w14:paraId="5C6A87C9" w14:textId="77777777" w:rsidR="009C0F30" w:rsidRDefault="00694CA0" w:rsidP="00FA7284">
      <w:r w:rsidRPr="61F29F17">
        <w:rPr>
          <w:u w:val="single"/>
        </w:rPr>
        <w:lastRenderedPageBreak/>
        <w:t>Absolutte minimumskrav til formalkompetanse:</w:t>
      </w:r>
    </w:p>
    <w:p w14:paraId="25D8ECF9" w14:textId="35BEB1BA" w:rsidR="004E1BB7" w:rsidRDefault="00FA7284" w:rsidP="00A936E5">
      <w:pPr>
        <w:pStyle w:val="Listeavsnitt"/>
        <w:numPr>
          <w:ilvl w:val="0"/>
          <w:numId w:val="4"/>
        </w:numPr>
      </w:pPr>
      <w:r>
        <w:t>Alle tilbudte nøkkelpersoner skal ha minst bachelor</w:t>
      </w:r>
      <w:r w:rsidR="00523141">
        <w:t>grad eller tilsvarende utdanning</w:t>
      </w:r>
      <w:r w:rsidR="00873E08">
        <w:t xml:space="preserve"> på bachelornivå</w:t>
      </w:r>
      <w:r>
        <w:t xml:space="preserve"> innen ett av de relevante fagfeltene</w:t>
      </w:r>
      <w:r w:rsidR="004E1BB7">
        <w:t xml:space="preserve"> </w:t>
      </w:r>
      <w:r w:rsidR="00FF54E5">
        <w:t>angitt ovenfor.</w:t>
      </w:r>
    </w:p>
    <w:p w14:paraId="362A832F" w14:textId="77777777" w:rsidR="00462FC7" w:rsidRDefault="00462FC7" w:rsidP="00462FC7">
      <w:pPr>
        <w:pStyle w:val="Listeavsnitt"/>
      </w:pPr>
    </w:p>
    <w:p w14:paraId="00EEB59C" w14:textId="7FAAE538" w:rsidR="00FA7284" w:rsidRDefault="00B05658" w:rsidP="00A936E5">
      <w:pPr>
        <w:pStyle w:val="Listeavsnitt"/>
        <w:numPr>
          <w:ilvl w:val="0"/>
          <w:numId w:val="4"/>
        </w:numPr>
      </w:pPr>
      <w:r>
        <w:t>Min</w:t>
      </w:r>
      <w:r w:rsidR="002E7B07">
        <w:t>st</w:t>
      </w:r>
      <w:r w:rsidR="00FA7284">
        <w:t xml:space="preserve"> </w:t>
      </w:r>
      <w:proofErr w:type="spellStart"/>
      <w:r w:rsidR="002E7B07">
        <w:t>è</w:t>
      </w:r>
      <w:r w:rsidR="00FA7284">
        <w:t>n</w:t>
      </w:r>
      <w:proofErr w:type="spellEnd"/>
      <w:r w:rsidR="00FA7284">
        <w:t xml:space="preserve"> av de tilbudte nøkkelpersonene skal ha </w:t>
      </w:r>
      <w:r w:rsidR="3BA2AA15">
        <w:t>maste</w:t>
      </w:r>
      <w:r w:rsidR="00FA7284">
        <w:t>r</w:t>
      </w:r>
      <w:r w:rsidR="00523141">
        <w:t>grad</w:t>
      </w:r>
      <w:r w:rsidR="00FA7284">
        <w:t xml:space="preserve"> </w:t>
      </w:r>
      <w:r w:rsidR="00066C79">
        <w:t xml:space="preserve">eller </w:t>
      </w:r>
      <w:r w:rsidR="002E048D">
        <w:t>tilsvarende</w:t>
      </w:r>
      <w:r w:rsidR="00066C79">
        <w:t xml:space="preserve"> utdanning </w:t>
      </w:r>
      <w:r w:rsidR="00906F03">
        <w:t xml:space="preserve">på </w:t>
      </w:r>
      <w:r w:rsidR="3DEB4B43">
        <w:t>maste</w:t>
      </w:r>
      <w:r w:rsidR="00906F03">
        <w:t xml:space="preserve">rnivå </w:t>
      </w:r>
      <w:r w:rsidR="00FA7284">
        <w:t>innen naturforvalt</w:t>
      </w:r>
      <w:r w:rsidR="002E048D">
        <w:t>n</w:t>
      </w:r>
      <w:r w:rsidR="00FA7284">
        <w:t>ing</w:t>
      </w:r>
      <w:r w:rsidR="0028177E">
        <w:t>, miljøforvaltning</w:t>
      </w:r>
      <w:r w:rsidR="005E6732">
        <w:t>, økologi, biologi eller et tilsvarende relevant fagområde</w:t>
      </w:r>
      <w:r w:rsidR="00906F03">
        <w:t>.</w:t>
      </w:r>
    </w:p>
    <w:p w14:paraId="66C7732C" w14:textId="77777777" w:rsidR="00460788" w:rsidRDefault="00460788" w:rsidP="00460788">
      <w:pPr>
        <w:spacing w:after="0" w:line="240" w:lineRule="auto"/>
        <w:rPr>
          <w:b/>
          <w:bCs/>
        </w:rPr>
      </w:pPr>
    </w:p>
    <w:p w14:paraId="3F8E8EC8" w14:textId="561BB384" w:rsidR="008853BA" w:rsidRDefault="0058052D" w:rsidP="008853BA">
      <w:r>
        <w:t>Merk at t</w:t>
      </w:r>
      <w:r w:rsidR="008853BA" w:rsidRPr="008853BA">
        <w:t xml:space="preserve">ilbudt nøkkelpersonell skal være de samme personene som faktisk utfører oppdraget. </w:t>
      </w:r>
      <w:r w:rsidR="34CCE150">
        <w:t xml:space="preserve">Det kan maksimalt oppføres fem nøkkelpersoner i leveransen. </w:t>
      </w:r>
      <w:r w:rsidR="008853BA" w:rsidRPr="008853BA">
        <w:t xml:space="preserve">Utskifting av nøkkelpersonell kan bare skje etter skriftlig godkjenning fra oppdragsgiver, og erstattende personell skal ha minst tilsvarende </w:t>
      </w:r>
      <w:r w:rsidR="008505AF">
        <w:t xml:space="preserve">relevant </w:t>
      </w:r>
      <w:r w:rsidR="008853BA" w:rsidRPr="008853BA">
        <w:t>kompetanse.</w:t>
      </w:r>
    </w:p>
    <w:p w14:paraId="7449F3DE" w14:textId="0AEBF8CF" w:rsidR="00434853" w:rsidRDefault="00434853" w:rsidP="00434853">
      <w:r>
        <w:t xml:space="preserve">Leverandøren skal bekrefte oppfyllelse av de absolutte minimumskravene til kompetanse i </w:t>
      </w:r>
      <w:r w:rsidRPr="0020033D">
        <w:t xml:space="preserve">Vedlegg </w:t>
      </w:r>
      <w:r w:rsidR="00003D55" w:rsidRPr="0020033D">
        <w:t>D1</w:t>
      </w:r>
      <w:r w:rsidRPr="0020033D">
        <w:t>.</w:t>
      </w:r>
      <w:r w:rsidR="00C81491">
        <w:t xml:space="preserve"> </w:t>
      </w:r>
      <w:r>
        <w:t>Én person kan dekke flere minimumskrav, forutsatt at vedkommende har relevant kompetanse</w:t>
      </w:r>
      <w:r w:rsidR="0028350D">
        <w:t>-</w:t>
      </w:r>
      <w:r>
        <w:t xml:space="preserve"> og </w:t>
      </w:r>
      <w:r w:rsidR="0028350D">
        <w:t>arbeids</w:t>
      </w:r>
      <w:r>
        <w:t>erfaring.</w:t>
      </w:r>
    </w:p>
    <w:p w14:paraId="43BBF445" w14:textId="07C953FB" w:rsidR="00D42547" w:rsidRPr="00434853" w:rsidRDefault="00D42547" w:rsidP="00434853">
      <w:r>
        <w:t>Leverandøren skal</w:t>
      </w:r>
      <w:r w:rsidR="00562068">
        <w:t xml:space="preserve"> i tillegg fylle ut Vedlegg D2 Egenerklæring </w:t>
      </w:r>
      <w:r w:rsidR="0021606B">
        <w:t>på kompetanse og erfaring. Se</w:t>
      </w:r>
      <w:r w:rsidR="006645CA">
        <w:t xml:space="preserve"> konkurransegrunnlagets pkt. 5.1.</w:t>
      </w:r>
    </w:p>
    <w:p w14:paraId="541D8136" w14:textId="62C42181" w:rsidR="00434853" w:rsidRDefault="00434853" w:rsidP="00434853">
      <w:r w:rsidRPr="00434853">
        <w:t>Oppdragsgiver kan ved behov be om CV eller annen dokumentasjon som underbygger at de oppgitte minimumskravene</w:t>
      </w:r>
      <w:r w:rsidR="00265F5F">
        <w:t>/kompetanse utover minimumskravene</w:t>
      </w:r>
      <w:r w:rsidRPr="00434853">
        <w:t xml:space="preserve"> er oppfylt.</w:t>
      </w:r>
    </w:p>
    <w:p w14:paraId="26055F1A" w14:textId="4F0C5318" w:rsidR="003E3944" w:rsidRPr="0020033D" w:rsidRDefault="005154A3" w:rsidP="0020033D">
      <w:pPr>
        <w:rPr>
          <w:b/>
          <w:bCs/>
        </w:rPr>
      </w:pPr>
      <w:r w:rsidRPr="003F6F4C">
        <w:rPr>
          <w:b/>
          <w:bCs/>
        </w:rPr>
        <w:t>Merk at manglende oppfyllelse av absolutte minimumskrav til kompetanse hos tilbudt nøkkelpersonell vil medføre at tilbudet blir avvist.</w:t>
      </w:r>
    </w:p>
    <w:p w14:paraId="79F6DE76" w14:textId="77777777" w:rsidR="00F40ED2" w:rsidRPr="0020033D" w:rsidRDefault="00F40ED2" w:rsidP="0020033D">
      <w:pPr>
        <w:pStyle w:val="Listeavsnitt"/>
        <w:rPr>
          <w:b/>
          <w:bCs/>
        </w:rPr>
      </w:pPr>
    </w:p>
    <w:p w14:paraId="0AF9B281" w14:textId="1977DA7B" w:rsidR="7418D5E8" w:rsidRPr="003F6F4C" w:rsidRDefault="7418D5E8" w:rsidP="0020033D">
      <w:pPr>
        <w:pStyle w:val="Listeavsnitt"/>
        <w:numPr>
          <w:ilvl w:val="0"/>
          <w:numId w:val="1"/>
        </w:numPr>
        <w:rPr>
          <w:b/>
          <w:bCs/>
        </w:rPr>
      </w:pPr>
      <w:r w:rsidRPr="763995D3">
        <w:rPr>
          <w:b/>
          <w:bCs/>
        </w:rPr>
        <w:t>Fastpris</w:t>
      </w:r>
    </w:p>
    <w:p w14:paraId="77F6C12E" w14:textId="0F98DF88" w:rsidR="00A44A85" w:rsidRDefault="00D431F4" w:rsidP="00EC6635">
      <w:r>
        <w:t>L</w:t>
      </w:r>
      <w:r w:rsidR="00AB3917">
        <w:t>e</w:t>
      </w:r>
      <w:r w:rsidR="00B60391">
        <w:t>verand</w:t>
      </w:r>
      <w:r w:rsidR="005B15A4">
        <w:t>ø</w:t>
      </w:r>
      <w:r w:rsidR="00DF0F28">
        <w:t>ren sk</w:t>
      </w:r>
      <w:r w:rsidR="00461F6C">
        <w:t>al lever</w:t>
      </w:r>
      <w:r w:rsidR="009041AC">
        <w:t xml:space="preserve">e </w:t>
      </w:r>
      <w:proofErr w:type="spellStart"/>
      <w:r w:rsidR="008441B6">
        <w:t>èn</w:t>
      </w:r>
      <w:proofErr w:type="spellEnd"/>
      <w:r w:rsidR="008441B6">
        <w:t xml:space="preserve"> fa</w:t>
      </w:r>
      <w:r w:rsidR="00B51572">
        <w:t>st</w:t>
      </w:r>
      <w:r w:rsidR="00F70F0C">
        <w:t>pri</w:t>
      </w:r>
      <w:r w:rsidR="00B06765">
        <w:t xml:space="preserve">s for </w:t>
      </w:r>
      <w:r w:rsidR="00846B3B">
        <w:t xml:space="preserve">hele </w:t>
      </w:r>
      <w:r w:rsidR="004D3672">
        <w:t>oppd</w:t>
      </w:r>
      <w:r w:rsidR="000517B1">
        <w:t>raget tot</w:t>
      </w:r>
      <w:r w:rsidR="00055B2B">
        <w:t>al</w:t>
      </w:r>
      <w:r w:rsidR="00F454F5">
        <w:t>t</w:t>
      </w:r>
      <w:r w:rsidR="000E4375">
        <w:t>.</w:t>
      </w:r>
    </w:p>
    <w:p w14:paraId="5A19677D" w14:textId="60E9E8E0" w:rsidR="009B5CCB" w:rsidRDefault="006D7FC4" w:rsidP="00EC6635">
      <w:r>
        <w:t>Leverandøren har selv ansvar for å vurdere hvilket omfang av møter, intervjuer, dokumentgjennomgang og annen datainnhenting som er nødvendig for å levere en faglig forsvarlig konsekvensutredning</w:t>
      </w:r>
      <w:r w:rsidR="55FBF0F1">
        <w:t>, ut over minimumskravet til antall intervjuer beskrevet i punkt 2</w:t>
      </w:r>
      <w:r>
        <w:t>. Alt slikt arbeid skal være inkludert i tilbudt fastpris.</w:t>
      </w:r>
      <w:r w:rsidR="00C06B6C">
        <w:t xml:space="preserve"> </w:t>
      </w:r>
    </w:p>
    <w:p w14:paraId="3EEF1451" w14:textId="4359435F" w:rsidR="00C06B6C" w:rsidRDefault="00C06B6C" w:rsidP="00EC6635">
      <w:r>
        <w:t>Det legges til grunn at møter</w:t>
      </w:r>
      <w:r w:rsidR="00713D8D">
        <w:t>/intervj</w:t>
      </w:r>
      <w:r w:rsidR="009871AC">
        <w:t>uer</w:t>
      </w:r>
      <w:r>
        <w:t xml:space="preserve"> gjennomføres digitalt, for eksempel via Teams.</w:t>
      </w:r>
    </w:p>
    <w:p w14:paraId="7789F7DE" w14:textId="77777777" w:rsidR="005508B9" w:rsidRDefault="005508B9" w:rsidP="00EC6635"/>
    <w:p w14:paraId="0594141A" w14:textId="7626383D" w:rsidR="009B5CCB" w:rsidRPr="003B3662" w:rsidRDefault="009B5CCB" w:rsidP="0020033D">
      <w:pPr>
        <w:pStyle w:val="Listeavsnitt"/>
        <w:numPr>
          <w:ilvl w:val="0"/>
          <w:numId w:val="1"/>
        </w:numPr>
        <w:rPr>
          <w:b/>
          <w:bCs/>
        </w:rPr>
      </w:pPr>
      <w:r w:rsidRPr="763995D3">
        <w:rPr>
          <w:b/>
          <w:bCs/>
        </w:rPr>
        <w:t xml:space="preserve"> Språkkrav</w:t>
      </w:r>
    </w:p>
    <w:p w14:paraId="031C016E" w14:textId="0E2B5F2E" w:rsidR="009B5CCB" w:rsidRPr="0020033D" w:rsidRDefault="009B5CCB" w:rsidP="00EC6635">
      <w:pPr>
        <w:rPr>
          <w:lang w:val="nn-NO"/>
        </w:rPr>
      </w:pPr>
      <w:r w:rsidRPr="0020033D">
        <w:rPr>
          <w:lang w:val="nn-NO"/>
        </w:rPr>
        <w:t xml:space="preserve">Rapporten skal </w:t>
      </w:r>
      <w:proofErr w:type="spellStart"/>
      <w:r w:rsidRPr="0020033D">
        <w:rPr>
          <w:lang w:val="nn-NO"/>
        </w:rPr>
        <w:t>skrives</w:t>
      </w:r>
      <w:proofErr w:type="spellEnd"/>
      <w:r w:rsidRPr="0020033D">
        <w:rPr>
          <w:lang w:val="nn-NO"/>
        </w:rPr>
        <w:t xml:space="preserve"> på norsk</w:t>
      </w:r>
      <w:r w:rsidR="000F068D" w:rsidRPr="0020033D">
        <w:rPr>
          <w:lang w:val="nn-NO"/>
        </w:rPr>
        <w:t xml:space="preserve"> bokmål</w:t>
      </w:r>
      <w:r w:rsidR="00A92515" w:rsidRPr="0020033D">
        <w:rPr>
          <w:lang w:val="nn-NO"/>
        </w:rPr>
        <w:t>/</w:t>
      </w:r>
      <w:r w:rsidR="00A03C91" w:rsidRPr="0020033D">
        <w:rPr>
          <w:lang w:val="nn-NO"/>
        </w:rPr>
        <w:t>ny</w:t>
      </w:r>
      <w:r w:rsidR="00DB3099" w:rsidRPr="0020033D">
        <w:rPr>
          <w:lang w:val="nn-NO"/>
        </w:rPr>
        <w:t>norsk</w:t>
      </w:r>
      <w:r w:rsidRPr="0020033D">
        <w:rPr>
          <w:lang w:val="nn-NO"/>
        </w:rPr>
        <w:t>.</w:t>
      </w:r>
    </w:p>
    <w:p w14:paraId="558F75A7" w14:textId="77777777" w:rsidR="00636472" w:rsidRPr="0020033D" w:rsidRDefault="00636472" w:rsidP="00EC6635">
      <w:pPr>
        <w:rPr>
          <w:lang w:val="nn-NO"/>
        </w:rPr>
      </w:pPr>
    </w:p>
    <w:p w14:paraId="62F001B0" w14:textId="1BA5CEED" w:rsidR="00636472" w:rsidRDefault="00636472" w:rsidP="0020033D">
      <w:pPr>
        <w:pStyle w:val="Listeavsnitt"/>
        <w:numPr>
          <w:ilvl w:val="0"/>
          <w:numId w:val="1"/>
        </w:numPr>
        <w:rPr>
          <w:b/>
          <w:bCs/>
        </w:rPr>
      </w:pPr>
      <w:r w:rsidRPr="763995D3">
        <w:rPr>
          <w:b/>
          <w:bCs/>
        </w:rPr>
        <w:t>Frist for levering</w:t>
      </w:r>
    </w:p>
    <w:p w14:paraId="1BD1A422" w14:textId="77777777" w:rsidR="00C50D47" w:rsidRPr="00C50D47" w:rsidRDefault="00C50D47" w:rsidP="003F6F4C">
      <w:pPr>
        <w:pStyle w:val="isselectedend"/>
      </w:pPr>
      <w:r w:rsidRPr="00C50D47">
        <w:rPr>
          <w:rFonts w:asciiTheme="minorHAnsi" w:eastAsiaTheme="minorHAnsi" w:hAnsiTheme="minorHAnsi" w:cstheme="minorBidi"/>
          <w:kern w:val="2"/>
          <w:sz w:val="22"/>
          <w:szCs w:val="22"/>
          <w:lang w:eastAsia="en-US"/>
          <w14:ligatures w14:val="standardContextual"/>
        </w:rPr>
        <w:t>Leverandøren skal levere et utkast til konsekvensutredning til oppdragsgiver før endelig levering. Oppdragsgiver skal gis anledning til å gjennomgå utkastet og gi kommentarer.</w:t>
      </w:r>
    </w:p>
    <w:p w14:paraId="54925F74" w14:textId="77777777" w:rsidR="00C50D47" w:rsidRPr="00C50D47" w:rsidRDefault="00C50D47" w:rsidP="003F6F4C">
      <w:pPr>
        <w:pStyle w:val="isselectedend"/>
      </w:pPr>
      <w:r w:rsidRPr="00C50D47">
        <w:rPr>
          <w:rFonts w:asciiTheme="minorHAnsi" w:eastAsiaTheme="minorHAnsi" w:hAnsiTheme="minorHAnsi" w:cstheme="minorBidi"/>
          <w:kern w:val="2"/>
          <w:sz w:val="22"/>
          <w:szCs w:val="22"/>
          <w:lang w:eastAsia="en-US"/>
          <w14:ligatures w14:val="standardContextual"/>
        </w:rPr>
        <w:t>Fastprisen skal omfatte én revisjonsrunde, der leverandøren innarbeider oppdragsgivers kommentarer før endelig rapport ferdigstilles og leveres.</w:t>
      </w:r>
    </w:p>
    <w:p w14:paraId="0E64BA56" w14:textId="763195F6" w:rsidR="00C50D47" w:rsidRPr="00C50D47" w:rsidRDefault="00C50D47" w:rsidP="003F6F4C">
      <w:pPr>
        <w:pStyle w:val="NormalWeb"/>
      </w:pPr>
      <w:r w:rsidRPr="00C50D47">
        <w:rPr>
          <w:rFonts w:asciiTheme="minorHAnsi" w:eastAsiaTheme="minorHAnsi" w:hAnsiTheme="minorHAnsi" w:cstheme="minorBidi"/>
          <w:kern w:val="2"/>
          <w:sz w:val="22"/>
          <w:szCs w:val="22"/>
          <w:lang w:eastAsia="en-US"/>
          <w14:ligatures w14:val="standardContextual"/>
        </w:rPr>
        <w:lastRenderedPageBreak/>
        <w:t>Oppdragsgivers kommentarer kan gjelde presiseringer, behov for suppleringer</w:t>
      </w:r>
      <w:r w:rsidR="009C4D03">
        <w:rPr>
          <w:rFonts w:asciiTheme="minorHAnsi" w:eastAsiaTheme="minorHAnsi" w:hAnsiTheme="minorHAnsi" w:cstheme="minorBidi"/>
          <w:kern w:val="2"/>
          <w:sz w:val="22"/>
          <w:szCs w:val="22"/>
          <w:lang w:eastAsia="en-US"/>
          <w14:ligatures w14:val="standardContextual"/>
        </w:rPr>
        <w:t>/endringer</w:t>
      </w:r>
      <w:r w:rsidRPr="00C50D47">
        <w:rPr>
          <w:rFonts w:asciiTheme="minorHAnsi" w:eastAsiaTheme="minorHAnsi" w:hAnsiTheme="minorHAnsi" w:cstheme="minorBidi"/>
          <w:kern w:val="2"/>
          <w:sz w:val="22"/>
          <w:szCs w:val="22"/>
          <w:lang w:eastAsia="en-US"/>
          <w14:ligatures w14:val="standardContextual"/>
        </w:rPr>
        <w:t>, struktur, språk og tydeliggjøring av vurderinger. Kommentarene skal ligge innenfor oppdragets avtalte omfang.</w:t>
      </w:r>
    </w:p>
    <w:p w14:paraId="088ACBBA" w14:textId="3C6C4593" w:rsidR="00C50D47" w:rsidRPr="00D05909" w:rsidRDefault="00D05909" w:rsidP="003F6F4C">
      <w:r>
        <w:t xml:space="preserve">Utkast til rapport skal leveres senest </w:t>
      </w:r>
      <w:r w:rsidRPr="0020033D">
        <w:t>15. oktober</w:t>
      </w:r>
      <w:r>
        <w:t xml:space="preserve"> 2026.</w:t>
      </w:r>
    </w:p>
    <w:p w14:paraId="3A313D22" w14:textId="34DB6A3F" w:rsidR="00EC6635" w:rsidRPr="003F6F4C" w:rsidRDefault="0027703F" w:rsidP="00EC6635">
      <w:r>
        <w:t>Endelig rapport</w:t>
      </w:r>
      <w:r w:rsidR="00EB14AA">
        <w:t xml:space="preserve"> skal leveres senest </w:t>
      </w:r>
      <w:r w:rsidR="00EB14AA" w:rsidRPr="0020033D">
        <w:t>1. november</w:t>
      </w:r>
      <w:r w:rsidR="00EB14AA">
        <w:t xml:space="preserve"> 2026.</w:t>
      </w:r>
    </w:p>
    <w:p w14:paraId="784176C1" w14:textId="77777777" w:rsidR="00EC6635" w:rsidRPr="003F6F4C" w:rsidRDefault="00EC6635" w:rsidP="00EC6635">
      <w:pPr>
        <w:rPr>
          <w:b/>
          <w:bCs/>
        </w:rPr>
      </w:pPr>
    </w:p>
    <w:sectPr w:rsidR="00EC6635" w:rsidRPr="003F6F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panose1 w:val="020B0606030504020204"/>
    <w:charset w:val="00"/>
    <w:family w:val="swiss"/>
    <w:pitch w:val="variable"/>
    <w:sig w:usb0="E00002EF" w:usb1="4000205B" w:usb2="00000028"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16"/>
    <w:multiLevelType w:val="hybridMultilevel"/>
    <w:tmpl w:val="1464A7D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8CEB683"/>
    <w:multiLevelType w:val="hybridMultilevel"/>
    <w:tmpl w:val="9B580548"/>
    <w:lvl w:ilvl="0" w:tplc="DEE0E182">
      <w:start w:val="1"/>
      <w:numFmt w:val="bullet"/>
      <w:lvlText w:val=""/>
      <w:lvlJc w:val="left"/>
      <w:pPr>
        <w:ind w:left="1296" w:hanging="360"/>
      </w:pPr>
      <w:rPr>
        <w:rFonts w:ascii="Symbol" w:hAnsi="Symbol" w:hint="default"/>
      </w:rPr>
    </w:lvl>
    <w:lvl w:ilvl="1" w:tplc="CBC0FD7C">
      <w:start w:val="1"/>
      <w:numFmt w:val="bullet"/>
      <w:lvlText w:val="o"/>
      <w:lvlJc w:val="left"/>
      <w:pPr>
        <w:ind w:left="1440" w:hanging="360"/>
      </w:pPr>
      <w:rPr>
        <w:rFonts w:ascii="Courier New" w:hAnsi="Courier New" w:hint="default"/>
      </w:rPr>
    </w:lvl>
    <w:lvl w:ilvl="2" w:tplc="33AA4886">
      <w:start w:val="1"/>
      <w:numFmt w:val="bullet"/>
      <w:lvlText w:val=""/>
      <w:lvlJc w:val="left"/>
      <w:pPr>
        <w:ind w:left="2160" w:hanging="360"/>
      </w:pPr>
      <w:rPr>
        <w:rFonts w:ascii="Wingdings" w:hAnsi="Wingdings" w:hint="default"/>
      </w:rPr>
    </w:lvl>
    <w:lvl w:ilvl="3" w:tplc="A44C7C3A">
      <w:start w:val="1"/>
      <w:numFmt w:val="bullet"/>
      <w:lvlText w:val=""/>
      <w:lvlJc w:val="left"/>
      <w:pPr>
        <w:ind w:left="2880" w:hanging="360"/>
      </w:pPr>
      <w:rPr>
        <w:rFonts w:ascii="Symbol" w:hAnsi="Symbol" w:hint="default"/>
      </w:rPr>
    </w:lvl>
    <w:lvl w:ilvl="4" w:tplc="48929A56">
      <w:start w:val="1"/>
      <w:numFmt w:val="bullet"/>
      <w:lvlText w:val="o"/>
      <w:lvlJc w:val="left"/>
      <w:pPr>
        <w:ind w:left="3600" w:hanging="360"/>
      </w:pPr>
      <w:rPr>
        <w:rFonts w:ascii="Courier New" w:hAnsi="Courier New" w:hint="default"/>
      </w:rPr>
    </w:lvl>
    <w:lvl w:ilvl="5" w:tplc="5E508F18">
      <w:start w:val="1"/>
      <w:numFmt w:val="bullet"/>
      <w:lvlText w:val=""/>
      <w:lvlJc w:val="left"/>
      <w:pPr>
        <w:ind w:left="4320" w:hanging="360"/>
      </w:pPr>
      <w:rPr>
        <w:rFonts w:ascii="Wingdings" w:hAnsi="Wingdings" w:hint="default"/>
      </w:rPr>
    </w:lvl>
    <w:lvl w:ilvl="6" w:tplc="31643D5C">
      <w:start w:val="1"/>
      <w:numFmt w:val="bullet"/>
      <w:lvlText w:val=""/>
      <w:lvlJc w:val="left"/>
      <w:pPr>
        <w:ind w:left="5040" w:hanging="360"/>
      </w:pPr>
      <w:rPr>
        <w:rFonts w:ascii="Symbol" w:hAnsi="Symbol" w:hint="default"/>
      </w:rPr>
    </w:lvl>
    <w:lvl w:ilvl="7" w:tplc="812CDD3C">
      <w:start w:val="1"/>
      <w:numFmt w:val="bullet"/>
      <w:lvlText w:val="o"/>
      <w:lvlJc w:val="left"/>
      <w:pPr>
        <w:ind w:left="5760" w:hanging="360"/>
      </w:pPr>
      <w:rPr>
        <w:rFonts w:ascii="Courier New" w:hAnsi="Courier New" w:hint="default"/>
      </w:rPr>
    </w:lvl>
    <w:lvl w:ilvl="8" w:tplc="DC16BF38">
      <w:start w:val="1"/>
      <w:numFmt w:val="bullet"/>
      <w:lvlText w:val=""/>
      <w:lvlJc w:val="left"/>
      <w:pPr>
        <w:ind w:left="6480" w:hanging="360"/>
      </w:pPr>
      <w:rPr>
        <w:rFonts w:ascii="Wingdings" w:hAnsi="Wingdings" w:hint="default"/>
      </w:rPr>
    </w:lvl>
  </w:abstractNum>
  <w:abstractNum w:abstractNumId="2" w15:restartNumberingAfterBreak="0">
    <w:nsid w:val="18DD1B24"/>
    <w:multiLevelType w:val="hybridMultilevel"/>
    <w:tmpl w:val="FFFFFFFF"/>
    <w:lvl w:ilvl="0" w:tplc="D9B45E72">
      <w:start w:val="1"/>
      <w:numFmt w:val="bullet"/>
      <w:lvlText w:val=""/>
      <w:lvlJc w:val="left"/>
      <w:pPr>
        <w:ind w:left="1068" w:hanging="360"/>
      </w:pPr>
      <w:rPr>
        <w:rFonts w:ascii="Symbol" w:hAnsi="Symbol" w:hint="default"/>
      </w:rPr>
    </w:lvl>
    <w:lvl w:ilvl="1" w:tplc="BBB0E1CC">
      <w:start w:val="1"/>
      <w:numFmt w:val="bullet"/>
      <w:lvlText w:val="o"/>
      <w:lvlJc w:val="left"/>
      <w:pPr>
        <w:ind w:left="1788" w:hanging="360"/>
      </w:pPr>
      <w:rPr>
        <w:rFonts w:ascii="Courier New" w:hAnsi="Courier New" w:hint="default"/>
      </w:rPr>
    </w:lvl>
    <w:lvl w:ilvl="2" w:tplc="F2A6760E">
      <w:start w:val="1"/>
      <w:numFmt w:val="bullet"/>
      <w:lvlText w:val=""/>
      <w:lvlJc w:val="left"/>
      <w:pPr>
        <w:ind w:left="2508" w:hanging="360"/>
      </w:pPr>
      <w:rPr>
        <w:rFonts w:ascii="Wingdings" w:hAnsi="Wingdings" w:hint="default"/>
      </w:rPr>
    </w:lvl>
    <w:lvl w:ilvl="3" w:tplc="5190735A">
      <w:start w:val="1"/>
      <w:numFmt w:val="bullet"/>
      <w:lvlText w:val=""/>
      <w:lvlJc w:val="left"/>
      <w:pPr>
        <w:ind w:left="3228" w:hanging="360"/>
      </w:pPr>
      <w:rPr>
        <w:rFonts w:ascii="Symbol" w:hAnsi="Symbol" w:hint="default"/>
      </w:rPr>
    </w:lvl>
    <w:lvl w:ilvl="4" w:tplc="DC02DD7A">
      <w:start w:val="1"/>
      <w:numFmt w:val="bullet"/>
      <w:lvlText w:val="o"/>
      <w:lvlJc w:val="left"/>
      <w:pPr>
        <w:ind w:left="3948" w:hanging="360"/>
      </w:pPr>
      <w:rPr>
        <w:rFonts w:ascii="Courier New" w:hAnsi="Courier New" w:hint="default"/>
      </w:rPr>
    </w:lvl>
    <w:lvl w:ilvl="5" w:tplc="44F86BD6">
      <w:start w:val="1"/>
      <w:numFmt w:val="bullet"/>
      <w:lvlText w:val=""/>
      <w:lvlJc w:val="left"/>
      <w:pPr>
        <w:ind w:left="4668" w:hanging="360"/>
      </w:pPr>
      <w:rPr>
        <w:rFonts w:ascii="Wingdings" w:hAnsi="Wingdings" w:hint="default"/>
      </w:rPr>
    </w:lvl>
    <w:lvl w:ilvl="6" w:tplc="92008BCE">
      <w:start w:val="1"/>
      <w:numFmt w:val="bullet"/>
      <w:lvlText w:val=""/>
      <w:lvlJc w:val="left"/>
      <w:pPr>
        <w:ind w:left="5388" w:hanging="360"/>
      </w:pPr>
      <w:rPr>
        <w:rFonts w:ascii="Symbol" w:hAnsi="Symbol" w:hint="default"/>
      </w:rPr>
    </w:lvl>
    <w:lvl w:ilvl="7" w:tplc="D0026882">
      <w:start w:val="1"/>
      <w:numFmt w:val="bullet"/>
      <w:lvlText w:val="o"/>
      <w:lvlJc w:val="left"/>
      <w:pPr>
        <w:ind w:left="6108" w:hanging="360"/>
      </w:pPr>
      <w:rPr>
        <w:rFonts w:ascii="Courier New" w:hAnsi="Courier New" w:hint="default"/>
      </w:rPr>
    </w:lvl>
    <w:lvl w:ilvl="8" w:tplc="BD04F342">
      <w:start w:val="1"/>
      <w:numFmt w:val="bullet"/>
      <w:lvlText w:val=""/>
      <w:lvlJc w:val="left"/>
      <w:pPr>
        <w:ind w:left="6828" w:hanging="360"/>
      </w:pPr>
      <w:rPr>
        <w:rFonts w:ascii="Wingdings" w:hAnsi="Wingdings" w:hint="default"/>
      </w:rPr>
    </w:lvl>
  </w:abstractNum>
  <w:abstractNum w:abstractNumId="3" w15:restartNumberingAfterBreak="0">
    <w:nsid w:val="1D103246"/>
    <w:multiLevelType w:val="hybridMultilevel"/>
    <w:tmpl w:val="A62EB52A"/>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C737CDC"/>
    <w:multiLevelType w:val="hybridMultilevel"/>
    <w:tmpl w:val="2D98A53E"/>
    <w:lvl w:ilvl="0" w:tplc="EB20E6F8">
      <w:start w:val="1"/>
      <w:numFmt w:val="bullet"/>
      <w:lvlText w:val=""/>
      <w:lvlJc w:val="left"/>
      <w:pPr>
        <w:ind w:left="1296" w:hanging="360"/>
      </w:pPr>
      <w:rPr>
        <w:rFonts w:ascii="Symbol" w:hAnsi="Symbol" w:hint="default"/>
      </w:rPr>
    </w:lvl>
    <w:lvl w:ilvl="1" w:tplc="344CC184">
      <w:start w:val="1"/>
      <w:numFmt w:val="bullet"/>
      <w:lvlText w:val="o"/>
      <w:lvlJc w:val="left"/>
      <w:pPr>
        <w:ind w:left="2016" w:hanging="360"/>
      </w:pPr>
      <w:rPr>
        <w:rFonts w:ascii="Symbol" w:hAnsi="Symbol" w:hint="default"/>
      </w:rPr>
    </w:lvl>
    <w:lvl w:ilvl="2" w:tplc="798E9EB0">
      <w:start w:val="1"/>
      <w:numFmt w:val="bullet"/>
      <w:lvlText w:val=""/>
      <w:lvlJc w:val="left"/>
      <w:pPr>
        <w:ind w:left="2160" w:hanging="360"/>
      </w:pPr>
      <w:rPr>
        <w:rFonts w:ascii="Wingdings" w:hAnsi="Wingdings" w:hint="default"/>
      </w:rPr>
    </w:lvl>
    <w:lvl w:ilvl="3" w:tplc="7772C270">
      <w:start w:val="1"/>
      <w:numFmt w:val="bullet"/>
      <w:lvlText w:val=""/>
      <w:lvlJc w:val="left"/>
      <w:pPr>
        <w:ind w:left="2880" w:hanging="360"/>
      </w:pPr>
      <w:rPr>
        <w:rFonts w:ascii="Symbol" w:hAnsi="Symbol" w:hint="default"/>
      </w:rPr>
    </w:lvl>
    <w:lvl w:ilvl="4" w:tplc="B7862ADA">
      <w:start w:val="1"/>
      <w:numFmt w:val="bullet"/>
      <w:lvlText w:val="o"/>
      <w:lvlJc w:val="left"/>
      <w:pPr>
        <w:ind w:left="3600" w:hanging="360"/>
      </w:pPr>
      <w:rPr>
        <w:rFonts w:ascii="Courier New" w:hAnsi="Courier New" w:hint="default"/>
      </w:rPr>
    </w:lvl>
    <w:lvl w:ilvl="5" w:tplc="5AACCE7A">
      <w:start w:val="1"/>
      <w:numFmt w:val="bullet"/>
      <w:lvlText w:val=""/>
      <w:lvlJc w:val="left"/>
      <w:pPr>
        <w:ind w:left="4320" w:hanging="360"/>
      </w:pPr>
      <w:rPr>
        <w:rFonts w:ascii="Wingdings" w:hAnsi="Wingdings" w:hint="default"/>
      </w:rPr>
    </w:lvl>
    <w:lvl w:ilvl="6" w:tplc="9AA8C9BC">
      <w:start w:val="1"/>
      <w:numFmt w:val="bullet"/>
      <w:lvlText w:val=""/>
      <w:lvlJc w:val="left"/>
      <w:pPr>
        <w:ind w:left="5040" w:hanging="360"/>
      </w:pPr>
      <w:rPr>
        <w:rFonts w:ascii="Symbol" w:hAnsi="Symbol" w:hint="default"/>
      </w:rPr>
    </w:lvl>
    <w:lvl w:ilvl="7" w:tplc="ADBC9F28">
      <w:start w:val="1"/>
      <w:numFmt w:val="bullet"/>
      <w:lvlText w:val="o"/>
      <w:lvlJc w:val="left"/>
      <w:pPr>
        <w:ind w:left="5760" w:hanging="360"/>
      </w:pPr>
      <w:rPr>
        <w:rFonts w:ascii="Courier New" w:hAnsi="Courier New" w:hint="default"/>
      </w:rPr>
    </w:lvl>
    <w:lvl w:ilvl="8" w:tplc="72FA6B9C">
      <w:start w:val="1"/>
      <w:numFmt w:val="bullet"/>
      <w:lvlText w:val=""/>
      <w:lvlJc w:val="left"/>
      <w:pPr>
        <w:ind w:left="6480" w:hanging="360"/>
      </w:pPr>
      <w:rPr>
        <w:rFonts w:ascii="Wingdings" w:hAnsi="Wingdings" w:hint="default"/>
      </w:rPr>
    </w:lvl>
  </w:abstractNum>
  <w:abstractNum w:abstractNumId="5" w15:restartNumberingAfterBreak="0">
    <w:nsid w:val="3E201D87"/>
    <w:multiLevelType w:val="hybridMultilevel"/>
    <w:tmpl w:val="BD20F60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F42B38A"/>
    <w:multiLevelType w:val="hybridMultilevel"/>
    <w:tmpl w:val="3CE47A28"/>
    <w:lvl w:ilvl="0" w:tplc="C366A556">
      <w:start w:val="1"/>
      <w:numFmt w:val="bullet"/>
      <w:lvlText w:val=""/>
      <w:lvlJc w:val="left"/>
      <w:pPr>
        <w:ind w:left="1350" w:hanging="360"/>
      </w:pPr>
      <w:rPr>
        <w:rFonts w:ascii="Symbol" w:hAnsi="Symbol" w:hint="default"/>
      </w:rPr>
    </w:lvl>
    <w:lvl w:ilvl="1" w:tplc="508A466A">
      <w:start w:val="1"/>
      <w:numFmt w:val="bullet"/>
      <w:lvlText w:val="o"/>
      <w:lvlJc w:val="left"/>
      <w:pPr>
        <w:ind w:left="1440" w:hanging="360"/>
      </w:pPr>
      <w:rPr>
        <w:rFonts w:ascii="Courier New" w:hAnsi="Courier New" w:hint="default"/>
      </w:rPr>
    </w:lvl>
    <w:lvl w:ilvl="2" w:tplc="9F40E1F4">
      <w:start w:val="1"/>
      <w:numFmt w:val="bullet"/>
      <w:lvlText w:val=""/>
      <w:lvlJc w:val="left"/>
      <w:pPr>
        <w:ind w:left="2160" w:hanging="360"/>
      </w:pPr>
      <w:rPr>
        <w:rFonts w:ascii="Wingdings" w:hAnsi="Wingdings" w:hint="default"/>
      </w:rPr>
    </w:lvl>
    <w:lvl w:ilvl="3" w:tplc="EC4A8E74">
      <w:start w:val="1"/>
      <w:numFmt w:val="bullet"/>
      <w:lvlText w:val=""/>
      <w:lvlJc w:val="left"/>
      <w:pPr>
        <w:ind w:left="2880" w:hanging="360"/>
      </w:pPr>
      <w:rPr>
        <w:rFonts w:ascii="Symbol" w:hAnsi="Symbol" w:hint="default"/>
      </w:rPr>
    </w:lvl>
    <w:lvl w:ilvl="4" w:tplc="9EC0BC3C">
      <w:start w:val="1"/>
      <w:numFmt w:val="bullet"/>
      <w:lvlText w:val="o"/>
      <w:lvlJc w:val="left"/>
      <w:pPr>
        <w:ind w:left="3600" w:hanging="360"/>
      </w:pPr>
      <w:rPr>
        <w:rFonts w:ascii="Courier New" w:hAnsi="Courier New" w:hint="default"/>
      </w:rPr>
    </w:lvl>
    <w:lvl w:ilvl="5" w:tplc="CE3A04FA">
      <w:start w:val="1"/>
      <w:numFmt w:val="bullet"/>
      <w:lvlText w:val=""/>
      <w:lvlJc w:val="left"/>
      <w:pPr>
        <w:ind w:left="4320" w:hanging="360"/>
      </w:pPr>
      <w:rPr>
        <w:rFonts w:ascii="Wingdings" w:hAnsi="Wingdings" w:hint="default"/>
      </w:rPr>
    </w:lvl>
    <w:lvl w:ilvl="6" w:tplc="410610F2">
      <w:start w:val="1"/>
      <w:numFmt w:val="bullet"/>
      <w:lvlText w:val=""/>
      <w:lvlJc w:val="left"/>
      <w:pPr>
        <w:ind w:left="5040" w:hanging="360"/>
      </w:pPr>
      <w:rPr>
        <w:rFonts w:ascii="Symbol" w:hAnsi="Symbol" w:hint="default"/>
      </w:rPr>
    </w:lvl>
    <w:lvl w:ilvl="7" w:tplc="725E0500">
      <w:start w:val="1"/>
      <w:numFmt w:val="bullet"/>
      <w:lvlText w:val="o"/>
      <w:lvlJc w:val="left"/>
      <w:pPr>
        <w:ind w:left="5760" w:hanging="360"/>
      </w:pPr>
      <w:rPr>
        <w:rFonts w:ascii="Courier New" w:hAnsi="Courier New" w:hint="default"/>
      </w:rPr>
    </w:lvl>
    <w:lvl w:ilvl="8" w:tplc="29AAAC10">
      <w:start w:val="1"/>
      <w:numFmt w:val="bullet"/>
      <w:lvlText w:val=""/>
      <w:lvlJc w:val="left"/>
      <w:pPr>
        <w:ind w:left="6480" w:hanging="360"/>
      </w:pPr>
      <w:rPr>
        <w:rFonts w:ascii="Wingdings" w:hAnsi="Wingdings" w:hint="default"/>
      </w:rPr>
    </w:lvl>
  </w:abstractNum>
  <w:abstractNum w:abstractNumId="7" w15:restartNumberingAfterBreak="0">
    <w:nsid w:val="71CE7FE9"/>
    <w:multiLevelType w:val="hybridMultilevel"/>
    <w:tmpl w:val="DCA8B136"/>
    <w:lvl w:ilvl="0" w:tplc="FF62DB68">
      <w:start w:val="1"/>
      <w:numFmt w:val="bullet"/>
      <w:lvlText w:val=""/>
      <w:lvlJc w:val="left"/>
      <w:pPr>
        <w:ind w:left="1346" w:hanging="360"/>
      </w:pPr>
      <w:rPr>
        <w:rFonts w:ascii="Symbol" w:hAnsi="Symbol" w:hint="default"/>
      </w:rPr>
    </w:lvl>
    <w:lvl w:ilvl="1" w:tplc="BED0E2B6">
      <w:start w:val="1"/>
      <w:numFmt w:val="bullet"/>
      <w:lvlText w:val="o"/>
      <w:lvlJc w:val="left"/>
      <w:pPr>
        <w:ind w:left="1440" w:hanging="360"/>
      </w:pPr>
      <w:rPr>
        <w:rFonts w:ascii="Courier New" w:hAnsi="Courier New" w:hint="default"/>
      </w:rPr>
    </w:lvl>
    <w:lvl w:ilvl="2" w:tplc="ED9873FE">
      <w:start w:val="1"/>
      <w:numFmt w:val="bullet"/>
      <w:lvlText w:val=""/>
      <w:lvlJc w:val="left"/>
      <w:pPr>
        <w:ind w:left="2160" w:hanging="360"/>
      </w:pPr>
      <w:rPr>
        <w:rFonts w:ascii="Wingdings" w:hAnsi="Wingdings" w:hint="default"/>
      </w:rPr>
    </w:lvl>
    <w:lvl w:ilvl="3" w:tplc="3B60263E">
      <w:start w:val="1"/>
      <w:numFmt w:val="bullet"/>
      <w:lvlText w:val=""/>
      <w:lvlJc w:val="left"/>
      <w:pPr>
        <w:ind w:left="2880" w:hanging="360"/>
      </w:pPr>
      <w:rPr>
        <w:rFonts w:ascii="Symbol" w:hAnsi="Symbol" w:hint="default"/>
      </w:rPr>
    </w:lvl>
    <w:lvl w:ilvl="4" w:tplc="6374F028">
      <w:start w:val="1"/>
      <w:numFmt w:val="bullet"/>
      <w:lvlText w:val="o"/>
      <w:lvlJc w:val="left"/>
      <w:pPr>
        <w:ind w:left="3600" w:hanging="360"/>
      </w:pPr>
      <w:rPr>
        <w:rFonts w:ascii="Courier New" w:hAnsi="Courier New" w:hint="default"/>
      </w:rPr>
    </w:lvl>
    <w:lvl w:ilvl="5" w:tplc="E572D24C">
      <w:start w:val="1"/>
      <w:numFmt w:val="bullet"/>
      <w:lvlText w:val=""/>
      <w:lvlJc w:val="left"/>
      <w:pPr>
        <w:ind w:left="4320" w:hanging="360"/>
      </w:pPr>
      <w:rPr>
        <w:rFonts w:ascii="Wingdings" w:hAnsi="Wingdings" w:hint="default"/>
      </w:rPr>
    </w:lvl>
    <w:lvl w:ilvl="6" w:tplc="2E54A96E">
      <w:start w:val="1"/>
      <w:numFmt w:val="bullet"/>
      <w:lvlText w:val=""/>
      <w:lvlJc w:val="left"/>
      <w:pPr>
        <w:ind w:left="5040" w:hanging="360"/>
      </w:pPr>
      <w:rPr>
        <w:rFonts w:ascii="Symbol" w:hAnsi="Symbol" w:hint="default"/>
      </w:rPr>
    </w:lvl>
    <w:lvl w:ilvl="7" w:tplc="779AC40E">
      <w:start w:val="1"/>
      <w:numFmt w:val="bullet"/>
      <w:lvlText w:val="o"/>
      <w:lvlJc w:val="left"/>
      <w:pPr>
        <w:ind w:left="5760" w:hanging="360"/>
      </w:pPr>
      <w:rPr>
        <w:rFonts w:ascii="Courier New" w:hAnsi="Courier New" w:hint="default"/>
      </w:rPr>
    </w:lvl>
    <w:lvl w:ilvl="8" w:tplc="E88CC9EC">
      <w:start w:val="1"/>
      <w:numFmt w:val="bullet"/>
      <w:lvlText w:val=""/>
      <w:lvlJc w:val="left"/>
      <w:pPr>
        <w:ind w:left="6480" w:hanging="360"/>
      </w:pPr>
      <w:rPr>
        <w:rFonts w:ascii="Wingdings" w:hAnsi="Wingdings" w:hint="default"/>
      </w:rPr>
    </w:lvl>
  </w:abstractNum>
  <w:abstractNum w:abstractNumId="8" w15:restartNumberingAfterBreak="0">
    <w:nsid w:val="73BACD5A"/>
    <w:multiLevelType w:val="hybridMultilevel"/>
    <w:tmpl w:val="A1DC1E9C"/>
    <w:lvl w:ilvl="0" w:tplc="AC4C5E0E">
      <w:start w:val="1"/>
      <w:numFmt w:val="bullet"/>
      <w:lvlText w:val=""/>
      <w:lvlJc w:val="left"/>
      <w:pPr>
        <w:ind w:left="1346" w:hanging="360"/>
      </w:pPr>
      <w:rPr>
        <w:rFonts w:ascii="Symbol" w:hAnsi="Symbol" w:hint="default"/>
      </w:rPr>
    </w:lvl>
    <w:lvl w:ilvl="1" w:tplc="B8C29D52">
      <w:start w:val="1"/>
      <w:numFmt w:val="bullet"/>
      <w:lvlText w:val="o"/>
      <w:lvlJc w:val="left"/>
      <w:pPr>
        <w:ind w:left="1440" w:hanging="360"/>
      </w:pPr>
      <w:rPr>
        <w:rFonts w:ascii="Courier New" w:hAnsi="Courier New" w:hint="default"/>
      </w:rPr>
    </w:lvl>
    <w:lvl w:ilvl="2" w:tplc="FFA650D8">
      <w:start w:val="1"/>
      <w:numFmt w:val="bullet"/>
      <w:lvlText w:val=""/>
      <w:lvlJc w:val="left"/>
      <w:pPr>
        <w:ind w:left="2160" w:hanging="360"/>
      </w:pPr>
      <w:rPr>
        <w:rFonts w:ascii="Wingdings" w:hAnsi="Wingdings" w:hint="default"/>
      </w:rPr>
    </w:lvl>
    <w:lvl w:ilvl="3" w:tplc="EF785042">
      <w:start w:val="1"/>
      <w:numFmt w:val="bullet"/>
      <w:lvlText w:val=""/>
      <w:lvlJc w:val="left"/>
      <w:pPr>
        <w:ind w:left="2880" w:hanging="360"/>
      </w:pPr>
      <w:rPr>
        <w:rFonts w:ascii="Symbol" w:hAnsi="Symbol" w:hint="default"/>
      </w:rPr>
    </w:lvl>
    <w:lvl w:ilvl="4" w:tplc="7A50C6D8">
      <w:start w:val="1"/>
      <w:numFmt w:val="bullet"/>
      <w:lvlText w:val="o"/>
      <w:lvlJc w:val="left"/>
      <w:pPr>
        <w:ind w:left="3600" w:hanging="360"/>
      </w:pPr>
      <w:rPr>
        <w:rFonts w:ascii="Courier New" w:hAnsi="Courier New" w:hint="default"/>
      </w:rPr>
    </w:lvl>
    <w:lvl w:ilvl="5" w:tplc="DBD079CC">
      <w:start w:val="1"/>
      <w:numFmt w:val="bullet"/>
      <w:lvlText w:val=""/>
      <w:lvlJc w:val="left"/>
      <w:pPr>
        <w:ind w:left="4320" w:hanging="360"/>
      </w:pPr>
      <w:rPr>
        <w:rFonts w:ascii="Wingdings" w:hAnsi="Wingdings" w:hint="default"/>
      </w:rPr>
    </w:lvl>
    <w:lvl w:ilvl="6" w:tplc="1BD63A64">
      <w:start w:val="1"/>
      <w:numFmt w:val="bullet"/>
      <w:lvlText w:val=""/>
      <w:lvlJc w:val="left"/>
      <w:pPr>
        <w:ind w:left="5040" w:hanging="360"/>
      </w:pPr>
      <w:rPr>
        <w:rFonts w:ascii="Symbol" w:hAnsi="Symbol" w:hint="default"/>
      </w:rPr>
    </w:lvl>
    <w:lvl w:ilvl="7" w:tplc="95960232">
      <w:start w:val="1"/>
      <w:numFmt w:val="bullet"/>
      <w:lvlText w:val="o"/>
      <w:lvlJc w:val="left"/>
      <w:pPr>
        <w:ind w:left="5760" w:hanging="360"/>
      </w:pPr>
      <w:rPr>
        <w:rFonts w:ascii="Courier New" w:hAnsi="Courier New" w:hint="default"/>
      </w:rPr>
    </w:lvl>
    <w:lvl w:ilvl="8" w:tplc="7840A646">
      <w:start w:val="1"/>
      <w:numFmt w:val="bullet"/>
      <w:lvlText w:val=""/>
      <w:lvlJc w:val="left"/>
      <w:pPr>
        <w:ind w:left="6480" w:hanging="360"/>
      </w:pPr>
      <w:rPr>
        <w:rFonts w:ascii="Wingdings" w:hAnsi="Wingdings" w:hint="default"/>
      </w:rPr>
    </w:lvl>
  </w:abstractNum>
  <w:num w:numId="1" w16cid:durableId="1026522500">
    <w:abstractNumId w:val="0"/>
  </w:num>
  <w:num w:numId="2" w16cid:durableId="1269696017">
    <w:abstractNumId w:val="8"/>
  </w:num>
  <w:num w:numId="3" w16cid:durableId="1355157618">
    <w:abstractNumId w:val="2"/>
  </w:num>
  <w:num w:numId="4" w16cid:durableId="1655839554">
    <w:abstractNumId w:val="5"/>
  </w:num>
  <w:num w:numId="5" w16cid:durableId="1765765323">
    <w:abstractNumId w:val="7"/>
  </w:num>
  <w:num w:numId="6" w16cid:durableId="1996639535">
    <w:abstractNumId w:val="3"/>
  </w:num>
  <w:num w:numId="7" w16cid:durableId="2070034152">
    <w:abstractNumId w:val="6"/>
  </w:num>
  <w:num w:numId="8" w16cid:durableId="527842091">
    <w:abstractNumId w:val="1"/>
  </w:num>
  <w:num w:numId="9" w16cid:durableId="9316674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A5"/>
    <w:rsid w:val="00003D55"/>
    <w:rsid w:val="00025587"/>
    <w:rsid w:val="000514D4"/>
    <w:rsid w:val="000517B1"/>
    <w:rsid w:val="00051848"/>
    <w:rsid w:val="00055B2B"/>
    <w:rsid w:val="00061D6A"/>
    <w:rsid w:val="00066C79"/>
    <w:rsid w:val="00071A74"/>
    <w:rsid w:val="000806F8"/>
    <w:rsid w:val="000A3726"/>
    <w:rsid w:val="000A4845"/>
    <w:rsid w:val="000A6E26"/>
    <w:rsid w:val="000A7FF0"/>
    <w:rsid w:val="000C289E"/>
    <w:rsid w:val="000C5713"/>
    <w:rsid w:val="000E4375"/>
    <w:rsid w:val="000F068D"/>
    <w:rsid w:val="000F1A58"/>
    <w:rsid w:val="00103E1B"/>
    <w:rsid w:val="001209E0"/>
    <w:rsid w:val="0012145A"/>
    <w:rsid w:val="00134A69"/>
    <w:rsid w:val="00152F4D"/>
    <w:rsid w:val="00164EF0"/>
    <w:rsid w:val="00177205"/>
    <w:rsid w:val="001C5EAB"/>
    <w:rsid w:val="001C7A0F"/>
    <w:rsid w:val="001E4F5A"/>
    <w:rsid w:val="001F259D"/>
    <w:rsid w:val="001F35B7"/>
    <w:rsid w:val="0020033D"/>
    <w:rsid w:val="002145DD"/>
    <w:rsid w:val="0021606B"/>
    <w:rsid w:val="00227932"/>
    <w:rsid w:val="002405B1"/>
    <w:rsid w:val="00244BBA"/>
    <w:rsid w:val="00250427"/>
    <w:rsid w:val="0025218A"/>
    <w:rsid w:val="00252EAC"/>
    <w:rsid w:val="00260D3B"/>
    <w:rsid w:val="00261D91"/>
    <w:rsid w:val="00265F5F"/>
    <w:rsid w:val="002728B2"/>
    <w:rsid w:val="0027703F"/>
    <w:rsid w:val="0028177E"/>
    <w:rsid w:val="0028350D"/>
    <w:rsid w:val="00297CA4"/>
    <w:rsid w:val="002A51FD"/>
    <w:rsid w:val="002E048D"/>
    <w:rsid w:val="002E59DB"/>
    <w:rsid w:val="002E7B07"/>
    <w:rsid w:val="002F2E08"/>
    <w:rsid w:val="00304ECA"/>
    <w:rsid w:val="003155E0"/>
    <w:rsid w:val="00315FC5"/>
    <w:rsid w:val="003229C8"/>
    <w:rsid w:val="00331F5E"/>
    <w:rsid w:val="00346DC3"/>
    <w:rsid w:val="00354813"/>
    <w:rsid w:val="00362CC5"/>
    <w:rsid w:val="00383CF9"/>
    <w:rsid w:val="003B0A95"/>
    <w:rsid w:val="003B3662"/>
    <w:rsid w:val="003B521E"/>
    <w:rsid w:val="003C49B4"/>
    <w:rsid w:val="003E3944"/>
    <w:rsid w:val="003E3971"/>
    <w:rsid w:val="003E75DA"/>
    <w:rsid w:val="003F6F4C"/>
    <w:rsid w:val="00413E70"/>
    <w:rsid w:val="00414343"/>
    <w:rsid w:val="0042357C"/>
    <w:rsid w:val="004246B3"/>
    <w:rsid w:val="00433129"/>
    <w:rsid w:val="00434853"/>
    <w:rsid w:val="0044478A"/>
    <w:rsid w:val="00455D77"/>
    <w:rsid w:val="00460788"/>
    <w:rsid w:val="00461F6C"/>
    <w:rsid w:val="00462FC7"/>
    <w:rsid w:val="004636A4"/>
    <w:rsid w:val="00464BF3"/>
    <w:rsid w:val="00464C0B"/>
    <w:rsid w:val="00470C47"/>
    <w:rsid w:val="0047193A"/>
    <w:rsid w:val="0049328E"/>
    <w:rsid w:val="00494ADC"/>
    <w:rsid w:val="00497772"/>
    <w:rsid w:val="004A3FA5"/>
    <w:rsid w:val="004B68B0"/>
    <w:rsid w:val="004D12F8"/>
    <w:rsid w:val="004D3672"/>
    <w:rsid w:val="004E02CB"/>
    <w:rsid w:val="004E1BB7"/>
    <w:rsid w:val="00500620"/>
    <w:rsid w:val="00512C16"/>
    <w:rsid w:val="005154A3"/>
    <w:rsid w:val="00523141"/>
    <w:rsid w:val="00525E22"/>
    <w:rsid w:val="00531A22"/>
    <w:rsid w:val="00532790"/>
    <w:rsid w:val="00533D16"/>
    <w:rsid w:val="00536540"/>
    <w:rsid w:val="00536D62"/>
    <w:rsid w:val="00540FC6"/>
    <w:rsid w:val="00542F3E"/>
    <w:rsid w:val="00544858"/>
    <w:rsid w:val="005508B9"/>
    <w:rsid w:val="00562068"/>
    <w:rsid w:val="00562E1C"/>
    <w:rsid w:val="00575105"/>
    <w:rsid w:val="0058052D"/>
    <w:rsid w:val="00582B6D"/>
    <w:rsid w:val="00590C26"/>
    <w:rsid w:val="005B15A4"/>
    <w:rsid w:val="005B40D2"/>
    <w:rsid w:val="005E2162"/>
    <w:rsid w:val="005E3A41"/>
    <w:rsid w:val="005E6732"/>
    <w:rsid w:val="005E852F"/>
    <w:rsid w:val="00600F85"/>
    <w:rsid w:val="00607515"/>
    <w:rsid w:val="006166B6"/>
    <w:rsid w:val="0062386C"/>
    <w:rsid w:val="00627F1D"/>
    <w:rsid w:val="00636472"/>
    <w:rsid w:val="00642726"/>
    <w:rsid w:val="00643856"/>
    <w:rsid w:val="00656759"/>
    <w:rsid w:val="006645CA"/>
    <w:rsid w:val="006743A4"/>
    <w:rsid w:val="00686385"/>
    <w:rsid w:val="0069432B"/>
    <w:rsid w:val="00694B7E"/>
    <w:rsid w:val="00694CA0"/>
    <w:rsid w:val="006B209A"/>
    <w:rsid w:val="006C2A03"/>
    <w:rsid w:val="006C4BDF"/>
    <w:rsid w:val="006D2C48"/>
    <w:rsid w:val="006D371C"/>
    <w:rsid w:val="006D4FC7"/>
    <w:rsid w:val="006D74D1"/>
    <w:rsid w:val="006D7FC4"/>
    <w:rsid w:val="006E377E"/>
    <w:rsid w:val="006E5147"/>
    <w:rsid w:val="006E6B7E"/>
    <w:rsid w:val="00702348"/>
    <w:rsid w:val="00705C47"/>
    <w:rsid w:val="00706A6D"/>
    <w:rsid w:val="00711523"/>
    <w:rsid w:val="00713D8D"/>
    <w:rsid w:val="00716CD8"/>
    <w:rsid w:val="007302BA"/>
    <w:rsid w:val="00731B10"/>
    <w:rsid w:val="007608F7"/>
    <w:rsid w:val="00776D5B"/>
    <w:rsid w:val="00786FDC"/>
    <w:rsid w:val="00791D75"/>
    <w:rsid w:val="00795196"/>
    <w:rsid w:val="007A68F2"/>
    <w:rsid w:val="007B17FF"/>
    <w:rsid w:val="007D073C"/>
    <w:rsid w:val="007E392D"/>
    <w:rsid w:val="007F008D"/>
    <w:rsid w:val="007F52C4"/>
    <w:rsid w:val="00806871"/>
    <w:rsid w:val="00817AA0"/>
    <w:rsid w:val="00825E30"/>
    <w:rsid w:val="008274B8"/>
    <w:rsid w:val="00832401"/>
    <w:rsid w:val="008441B6"/>
    <w:rsid w:val="008462BD"/>
    <w:rsid w:val="00846B3B"/>
    <w:rsid w:val="008505AF"/>
    <w:rsid w:val="00851757"/>
    <w:rsid w:val="00854DD5"/>
    <w:rsid w:val="00861E0E"/>
    <w:rsid w:val="00873E08"/>
    <w:rsid w:val="00882CB6"/>
    <w:rsid w:val="008844DB"/>
    <w:rsid w:val="008853BA"/>
    <w:rsid w:val="008915E4"/>
    <w:rsid w:val="008C5117"/>
    <w:rsid w:val="008E56E0"/>
    <w:rsid w:val="008EB58A"/>
    <w:rsid w:val="00902E86"/>
    <w:rsid w:val="009032D1"/>
    <w:rsid w:val="009041AC"/>
    <w:rsid w:val="00906F03"/>
    <w:rsid w:val="00910266"/>
    <w:rsid w:val="00910827"/>
    <w:rsid w:val="0091516D"/>
    <w:rsid w:val="0092209C"/>
    <w:rsid w:val="00946ABF"/>
    <w:rsid w:val="0095316D"/>
    <w:rsid w:val="00953CFD"/>
    <w:rsid w:val="0096108B"/>
    <w:rsid w:val="00964DE5"/>
    <w:rsid w:val="00965987"/>
    <w:rsid w:val="00971C53"/>
    <w:rsid w:val="009871AC"/>
    <w:rsid w:val="0099176E"/>
    <w:rsid w:val="009B5CCB"/>
    <w:rsid w:val="009B7627"/>
    <w:rsid w:val="009C0F30"/>
    <w:rsid w:val="009C4D03"/>
    <w:rsid w:val="009E0810"/>
    <w:rsid w:val="009F032B"/>
    <w:rsid w:val="009F3DD4"/>
    <w:rsid w:val="00A02518"/>
    <w:rsid w:val="00A03C91"/>
    <w:rsid w:val="00A303C5"/>
    <w:rsid w:val="00A33C41"/>
    <w:rsid w:val="00A41C17"/>
    <w:rsid w:val="00A421E0"/>
    <w:rsid w:val="00A44A85"/>
    <w:rsid w:val="00A6459D"/>
    <w:rsid w:val="00A84150"/>
    <w:rsid w:val="00A92515"/>
    <w:rsid w:val="00A936E5"/>
    <w:rsid w:val="00A94721"/>
    <w:rsid w:val="00A96107"/>
    <w:rsid w:val="00A97277"/>
    <w:rsid w:val="00AB3917"/>
    <w:rsid w:val="00AB76B3"/>
    <w:rsid w:val="00B05658"/>
    <w:rsid w:val="00B06765"/>
    <w:rsid w:val="00B221B2"/>
    <w:rsid w:val="00B51572"/>
    <w:rsid w:val="00B60391"/>
    <w:rsid w:val="00B7504A"/>
    <w:rsid w:val="00B77FEE"/>
    <w:rsid w:val="00B91016"/>
    <w:rsid w:val="00BA12CC"/>
    <w:rsid w:val="00BC3F8C"/>
    <w:rsid w:val="00BC458B"/>
    <w:rsid w:val="00BC4817"/>
    <w:rsid w:val="00BC7031"/>
    <w:rsid w:val="00BE00AA"/>
    <w:rsid w:val="00BE4625"/>
    <w:rsid w:val="00BF43E0"/>
    <w:rsid w:val="00C0337C"/>
    <w:rsid w:val="00C06B6C"/>
    <w:rsid w:val="00C10EDF"/>
    <w:rsid w:val="00C13AD5"/>
    <w:rsid w:val="00C156BA"/>
    <w:rsid w:val="00C22FB0"/>
    <w:rsid w:val="00C2586E"/>
    <w:rsid w:val="00C374C5"/>
    <w:rsid w:val="00C439A5"/>
    <w:rsid w:val="00C50D47"/>
    <w:rsid w:val="00C66810"/>
    <w:rsid w:val="00C738D7"/>
    <w:rsid w:val="00C74B23"/>
    <w:rsid w:val="00C81491"/>
    <w:rsid w:val="00CA66E8"/>
    <w:rsid w:val="00CB4DB1"/>
    <w:rsid w:val="00CC2488"/>
    <w:rsid w:val="00CC30D2"/>
    <w:rsid w:val="00CE0C89"/>
    <w:rsid w:val="00CF10D0"/>
    <w:rsid w:val="00D04C92"/>
    <w:rsid w:val="00D05909"/>
    <w:rsid w:val="00D12770"/>
    <w:rsid w:val="00D21C77"/>
    <w:rsid w:val="00D3012E"/>
    <w:rsid w:val="00D31ACB"/>
    <w:rsid w:val="00D41814"/>
    <w:rsid w:val="00D41BE9"/>
    <w:rsid w:val="00D42547"/>
    <w:rsid w:val="00D431F4"/>
    <w:rsid w:val="00D76239"/>
    <w:rsid w:val="00D77033"/>
    <w:rsid w:val="00DB3099"/>
    <w:rsid w:val="00DB4A8D"/>
    <w:rsid w:val="00DC7BFC"/>
    <w:rsid w:val="00DC7DBA"/>
    <w:rsid w:val="00DD5B32"/>
    <w:rsid w:val="00DE1BF4"/>
    <w:rsid w:val="00DE4229"/>
    <w:rsid w:val="00DF0F28"/>
    <w:rsid w:val="00E11533"/>
    <w:rsid w:val="00E15136"/>
    <w:rsid w:val="00E2039C"/>
    <w:rsid w:val="00E20F8B"/>
    <w:rsid w:val="00E22064"/>
    <w:rsid w:val="00E24FFD"/>
    <w:rsid w:val="00E33E5B"/>
    <w:rsid w:val="00E4145F"/>
    <w:rsid w:val="00E623E9"/>
    <w:rsid w:val="00E63F94"/>
    <w:rsid w:val="00E70E9B"/>
    <w:rsid w:val="00E767BC"/>
    <w:rsid w:val="00E90E04"/>
    <w:rsid w:val="00EA115E"/>
    <w:rsid w:val="00EA274C"/>
    <w:rsid w:val="00EA5A4F"/>
    <w:rsid w:val="00EB14AA"/>
    <w:rsid w:val="00EC34B0"/>
    <w:rsid w:val="00EC6635"/>
    <w:rsid w:val="00ED6D19"/>
    <w:rsid w:val="00EE482B"/>
    <w:rsid w:val="00EF35B8"/>
    <w:rsid w:val="00F01087"/>
    <w:rsid w:val="00F01E81"/>
    <w:rsid w:val="00F048EE"/>
    <w:rsid w:val="00F0736B"/>
    <w:rsid w:val="00F13BF8"/>
    <w:rsid w:val="00F177D1"/>
    <w:rsid w:val="00F23BAC"/>
    <w:rsid w:val="00F36BDB"/>
    <w:rsid w:val="00F40ED2"/>
    <w:rsid w:val="00F44F0E"/>
    <w:rsid w:val="00F454F5"/>
    <w:rsid w:val="00F60162"/>
    <w:rsid w:val="00F6659E"/>
    <w:rsid w:val="00F70F0C"/>
    <w:rsid w:val="00F73418"/>
    <w:rsid w:val="00F770F5"/>
    <w:rsid w:val="00F776B5"/>
    <w:rsid w:val="00F80760"/>
    <w:rsid w:val="00F8719C"/>
    <w:rsid w:val="00F91F8D"/>
    <w:rsid w:val="00F94841"/>
    <w:rsid w:val="00FA6B0B"/>
    <w:rsid w:val="00FA7284"/>
    <w:rsid w:val="00FB6794"/>
    <w:rsid w:val="00FE29B5"/>
    <w:rsid w:val="00FF1ADF"/>
    <w:rsid w:val="00FF1EB9"/>
    <w:rsid w:val="00FF54E5"/>
    <w:rsid w:val="01342F6E"/>
    <w:rsid w:val="04079055"/>
    <w:rsid w:val="042C34CC"/>
    <w:rsid w:val="067518AE"/>
    <w:rsid w:val="06EAA835"/>
    <w:rsid w:val="07F927EF"/>
    <w:rsid w:val="0945B6E4"/>
    <w:rsid w:val="0952ABB5"/>
    <w:rsid w:val="0A40F87A"/>
    <w:rsid w:val="0B444F1B"/>
    <w:rsid w:val="0C2E38A5"/>
    <w:rsid w:val="0CCEEED9"/>
    <w:rsid w:val="0E65D4B0"/>
    <w:rsid w:val="0E8F03AF"/>
    <w:rsid w:val="0ED89C19"/>
    <w:rsid w:val="0F100E34"/>
    <w:rsid w:val="11EC23C3"/>
    <w:rsid w:val="1342882C"/>
    <w:rsid w:val="13EB7D1A"/>
    <w:rsid w:val="16E2AA47"/>
    <w:rsid w:val="185B730F"/>
    <w:rsid w:val="1882CAD2"/>
    <w:rsid w:val="18A71C4E"/>
    <w:rsid w:val="1AE4A13A"/>
    <w:rsid w:val="1BB4E208"/>
    <w:rsid w:val="1BBBB6CF"/>
    <w:rsid w:val="1C2BBC87"/>
    <w:rsid w:val="1CC81C13"/>
    <w:rsid w:val="1E13CC65"/>
    <w:rsid w:val="1F18BE35"/>
    <w:rsid w:val="20064D56"/>
    <w:rsid w:val="212FDCA6"/>
    <w:rsid w:val="2331D98D"/>
    <w:rsid w:val="2396F8B1"/>
    <w:rsid w:val="242C54CA"/>
    <w:rsid w:val="252A6717"/>
    <w:rsid w:val="2636D3AA"/>
    <w:rsid w:val="2647B0D1"/>
    <w:rsid w:val="266C6D1A"/>
    <w:rsid w:val="26D9A94E"/>
    <w:rsid w:val="29E006C9"/>
    <w:rsid w:val="2AD4EC06"/>
    <w:rsid w:val="2B8D5CE1"/>
    <w:rsid w:val="2BCB3B0B"/>
    <w:rsid w:val="2BF4F433"/>
    <w:rsid w:val="2E143E8F"/>
    <w:rsid w:val="2F3C800B"/>
    <w:rsid w:val="2F54B637"/>
    <w:rsid w:val="2F7973B7"/>
    <w:rsid w:val="30573246"/>
    <w:rsid w:val="305F0BAC"/>
    <w:rsid w:val="30AB9352"/>
    <w:rsid w:val="32F5C2B4"/>
    <w:rsid w:val="334CE355"/>
    <w:rsid w:val="34CCE150"/>
    <w:rsid w:val="3555D7A0"/>
    <w:rsid w:val="358EC2E7"/>
    <w:rsid w:val="3643BFD3"/>
    <w:rsid w:val="3685EB5F"/>
    <w:rsid w:val="37FD2E77"/>
    <w:rsid w:val="39A9E59C"/>
    <w:rsid w:val="3AC41616"/>
    <w:rsid w:val="3BA2AA15"/>
    <w:rsid w:val="3BCA1CB3"/>
    <w:rsid w:val="3C0453B6"/>
    <w:rsid w:val="3C2B0FE7"/>
    <w:rsid w:val="3C615440"/>
    <w:rsid w:val="3C80EBF6"/>
    <w:rsid w:val="3C8BF37B"/>
    <w:rsid w:val="3DEB4B43"/>
    <w:rsid w:val="3EC50223"/>
    <w:rsid w:val="3F879E09"/>
    <w:rsid w:val="40B42E25"/>
    <w:rsid w:val="41DB83BB"/>
    <w:rsid w:val="41F16305"/>
    <w:rsid w:val="43B951C0"/>
    <w:rsid w:val="448321E9"/>
    <w:rsid w:val="45BD5EDC"/>
    <w:rsid w:val="4621430F"/>
    <w:rsid w:val="468FE1F5"/>
    <w:rsid w:val="4695C737"/>
    <w:rsid w:val="47A883C4"/>
    <w:rsid w:val="4848CF36"/>
    <w:rsid w:val="49F58B33"/>
    <w:rsid w:val="49F5F4D2"/>
    <w:rsid w:val="4AF11E1A"/>
    <w:rsid w:val="4BD5FC55"/>
    <w:rsid w:val="4C0F530F"/>
    <w:rsid w:val="4D66B069"/>
    <w:rsid w:val="4D8D1E7C"/>
    <w:rsid w:val="4E395BB8"/>
    <w:rsid w:val="4ED7EA89"/>
    <w:rsid w:val="4FA240D0"/>
    <w:rsid w:val="50D15F99"/>
    <w:rsid w:val="511064A7"/>
    <w:rsid w:val="532EE36A"/>
    <w:rsid w:val="546D7956"/>
    <w:rsid w:val="55E7B758"/>
    <w:rsid w:val="55FBF0F1"/>
    <w:rsid w:val="57B786EE"/>
    <w:rsid w:val="57C56743"/>
    <w:rsid w:val="584F9C1C"/>
    <w:rsid w:val="58864F60"/>
    <w:rsid w:val="58D0CF02"/>
    <w:rsid w:val="59E64305"/>
    <w:rsid w:val="5B4BE704"/>
    <w:rsid w:val="5C06556F"/>
    <w:rsid w:val="5C3A9C0A"/>
    <w:rsid w:val="5E86E63D"/>
    <w:rsid w:val="5F9120DF"/>
    <w:rsid w:val="6028C6A5"/>
    <w:rsid w:val="605113E1"/>
    <w:rsid w:val="612B6834"/>
    <w:rsid w:val="61F29F17"/>
    <w:rsid w:val="626AD9E2"/>
    <w:rsid w:val="659D4308"/>
    <w:rsid w:val="665DF53D"/>
    <w:rsid w:val="678F406A"/>
    <w:rsid w:val="67E76789"/>
    <w:rsid w:val="68D2569E"/>
    <w:rsid w:val="6A164DB7"/>
    <w:rsid w:val="6A6CD85F"/>
    <w:rsid w:val="6A7BB697"/>
    <w:rsid w:val="6D180861"/>
    <w:rsid w:val="6D7D5023"/>
    <w:rsid w:val="6EC060B1"/>
    <w:rsid w:val="6F88ADE4"/>
    <w:rsid w:val="6FE0F0C1"/>
    <w:rsid w:val="72C3EE15"/>
    <w:rsid w:val="736FD5E1"/>
    <w:rsid w:val="73F5CAD8"/>
    <w:rsid w:val="7418D5E8"/>
    <w:rsid w:val="75E17C3A"/>
    <w:rsid w:val="760CDC7A"/>
    <w:rsid w:val="763995D3"/>
    <w:rsid w:val="77D39565"/>
    <w:rsid w:val="780B1211"/>
    <w:rsid w:val="78E84D3D"/>
    <w:rsid w:val="7A44F1BD"/>
    <w:rsid w:val="7B118C7B"/>
    <w:rsid w:val="7B563C37"/>
    <w:rsid w:val="7C3E9091"/>
    <w:rsid w:val="7EB7CE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2FB06"/>
  <w15:chartTrackingRefBased/>
  <w15:docId w15:val="{E6993AEE-812C-4F6A-B98B-B33CF90D3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rsid w:val="00F13B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Listeavsnitt">
    <w:name w:val="List Paragraph"/>
    <w:basedOn w:val="Normal"/>
    <w:uiPriority w:val="34"/>
    <w:qFormat/>
    <w:rsid w:val="760CDC7A"/>
    <w:pPr>
      <w:ind w:left="720"/>
      <w:contextualSpacing/>
    </w:pPr>
  </w:style>
  <w:style w:type="paragraph" w:styleId="Revisjon">
    <w:name w:val="Revision"/>
    <w:hidden/>
    <w:uiPriority w:val="99"/>
    <w:semiHidden/>
    <w:rsid w:val="00362CC5"/>
    <w:pPr>
      <w:spacing w:after="0" w:line="240" w:lineRule="auto"/>
    </w:pPr>
  </w:style>
  <w:style w:type="character" w:customStyle="1" w:styleId="CommentReference1">
    <w:name w:val="Comment Reference1"/>
    <w:basedOn w:val="Standardskriftforavsnitt"/>
    <w:uiPriority w:val="99"/>
    <w:semiHidden/>
    <w:unhideWhenUsed/>
    <w:rsid w:val="00A84150"/>
    <w:rPr>
      <w:sz w:val="16"/>
      <w:szCs w:val="16"/>
    </w:rPr>
  </w:style>
  <w:style w:type="character" w:customStyle="1" w:styleId="MerknadstekstTegn">
    <w:name w:val="Merknadstekst Tegn"/>
    <w:basedOn w:val="Standardskriftforavsnitt"/>
    <w:uiPriority w:val="99"/>
    <w:rsid w:val="00FB6794"/>
    <w:rPr>
      <w:sz w:val="20"/>
      <w:szCs w:val="20"/>
    </w:rPr>
  </w:style>
  <w:style w:type="character" w:customStyle="1" w:styleId="KommentaremneTegn">
    <w:name w:val="Kommentaremne Tegn"/>
    <w:basedOn w:val="MerknadstekstTegn"/>
    <w:uiPriority w:val="99"/>
    <w:semiHidden/>
    <w:rsid w:val="00FB6794"/>
    <w:rPr>
      <w:b/>
      <w:bCs/>
      <w:sz w:val="20"/>
      <w:szCs w:val="20"/>
    </w:rPr>
  </w:style>
  <w:style w:type="paragraph" w:styleId="Merknadstekst">
    <w:name w:val="annotation text"/>
    <w:basedOn w:val="Normal"/>
    <w:link w:val="MerknadstekstTegn2"/>
    <w:uiPriority w:val="99"/>
    <w:unhideWhenUsed/>
    <w:rsid w:val="004B68B0"/>
    <w:pPr>
      <w:spacing w:line="240" w:lineRule="auto"/>
    </w:pPr>
    <w:rPr>
      <w:sz w:val="20"/>
      <w:szCs w:val="20"/>
    </w:rPr>
  </w:style>
  <w:style w:type="character" w:customStyle="1" w:styleId="MerknadstekstTegn2">
    <w:name w:val="Merknadstekst Tegn2"/>
    <w:basedOn w:val="Standardskriftforavsnitt"/>
    <w:link w:val="Merknadstekst"/>
    <w:uiPriority w:val="99"/>
    <w:rsid w:val="004B68B0"/>
    <w:rPr>
      <w:sz w:val="20"/>
      <w:szCs w:val="20"/>
    </w:rPr>
  </w:style>
  <w:style w:type="paragraph" w:styleId="Kommentaremne">
    <w:name w:val="annotation subject"/>
    <w:basedOn w:val="Merknadstekst"/>
    <w:next w:val="Merknadstekst"/>
    <w:link w:val="KommentaremneTegn2"/>
    <w:uiPriority w:val="99"/>
    <w:semiHidden/>
    <w:unhideWhenUsed/>
    <w:rsid w:val="004B68B0"/>
    <w:rPr>
      <w:b/>
      <w:bCs/>
    </w:rPr>
  </w:style>
  <w:style w:type="character" w:customStyle="1" w:styleId="KommentaremneTegn2">
    <w:name w:val="Kommentaremne Tegn2"/>
    <w:basedOn w:val="MerknadstekstTegn2"/>
    <w:link w:val="Kommentaremne"/>
    <w:uiPriority w:val="99"/>
    <w:semiHidden/>
    <w:rsid w:val="004B68B0"/>
    <w:rPr>
      <w:b/>
      <w:bCs/>
      <w:sz w:val="20"/>
      <w:szCs w:val="20"/>
    </w:rPr>
  </w:style>
  <w:style w:type="paragraph" w:customStyle="1" w:styleId="isselectedend">
    <w:name w:val="isselectedend"/>
    <w:basedOn w:val="Normal"/>
    <w:rsid w:val="00C50D47"/>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paragraph" w:styleId="NormalWeb">
    <w:name w:val="Normal (Web)"/>
    <w:basedOn w:val="Normal"/>
    <w:uiPriority w:val="99"/>
    <w:semiHidden/>
    <w:unhideWhenUsed/>
    <w:rsid w:val="00C50D47"/>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styleId="Sterk">
    <w:name w:val="Strong"/>
    <w:basedOn w:val="Standardskriftforavsnitt"/>
    <w:uiPriority w:val="22"/>
    <w:qFormat/>
    <w:rsid w:val="00512C16"/>
    <w:rPr>
      <w:b/>
      <w:bCs/>
    </w:rPr>
  </w:style>
  <w:style w:type="character" w:customStyle="1" w:styleId="MerknadstekstTegn1">
    <w:name w:val="Merknadstekst Tegn1"/>
    <w:basedOn w:val="Standardskriftforavsnitt"/>
    <w:uiPriority w:val="99"/>
    <w:rsid w:val="00910266"/>
    <w:rPr>
      <w:sz w:val="20"/>
      <w:szCs w:val="20"/>
    </w:rPr>
  </w:style>
  <w:style w:type="character" w:customStyle="1" w:styleId="KommentaremneTegn1">
    <w:name w:val="Kommentaremne Tegn1"/>
    <w:basedOn w:val="MerknadstekstTegn1"/>
    <w:uiPriority w:val="99"/>
    <w:semiHidden/>
    <w:rsid w:val="00910266"/>
    <w:rPr>
      <w:b/>
      <w:bCs/>
      <w:sz w:val="20"/>
      <w:szCs w:val="20"/>
    </w:rPr>
  </w:style>
  <w:style w:type="character" w:styleId="Merknadsreferanse">
    <w:name w:val="annotation reference"/>
    <w:basedOn w:val="Standardskriftforavsnitt"/>
    <w:uiPriority w:val="99"/>
    <w:semiHidden/>
    <w:unhideWhenUsed/>
    <w:rPr>
      <w:sz w:val="16"/>
      <w:szCs w:val="16"/>
    </w:rPr>
  </w:style>
  <w:style w:type="character" w:customStyle="1" w:styleId="Overskrift2Tegn">
    <w:name w:val="Overskrift 2 Tegn"/>
    <w:basedOn w:val="Standardskriftforavsnitt"/>
    <w:link w:val="Overskrift2"/>
    <w:uiPriority w:val="9"/>
    <w:rsid w:val="00F13BF8"/>
    <w:rPr>
      <w:rFonts w:asciiTheme="majorHAnsi" w:eastAsiaTheme="majorEastAsia" w:hAnsiTheme="majorHAnsi" w:cstheme="majorBidi"/>
      <w:color w:val="2F5496" w:themeColor="accent1" w:themeShade="BF"/>
      <w:sz w:val="26"/>
      <w:szCs w:val="26"/>
    </w:rPr>
  </w:style>
  <w:style w:type="character" w:customStyle="1" w:styleId="CommentReference2">
    <w:name w:val="Comment Reference2"/>
    <w:basedOn w:val="Standardskriftforavsnitt"/>
    <w:uiPriority w:val="99"/>
    <w:semiHidden/>
    <w:unhideWhenUsed/>
    <w:rsid w:val="00A936E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534AD2CD957344A8ED9B18206FFCD5D" ma:contentTypeVersion="11" ma:contentTypeDescription="Opprett et nytt dokument." ma:contentTypeScope="" ma:versionID="82a791b278d98d7b47471bcc2cb35e6b">
  <xsd:schema xmlns:xsd="http://www.w3.org/2001/XMLSchema" xmlns:xs="http://www.w3.org/2001/XMLSchema" xmlns:p="http://schemas.microsoft.com/office/2006/metadata/properties" xmlns:ns2="86792b2f-ef6a-4723-845d-52726c08e321" xmlns:ns3="294b63eb-b615-41f1-964e-0066b47d7340" targetNamespace="http://schemas.microsoft.com/office/2006/metadata/properties" ma:root="true" ma:fieldsID="a3df81136bb48396b2ce88314fea31ab" ns2:_="" ns3:_="">
    <xsd:import namespace="86792b2f-ef6a-4723-845d-52726c08e321"/>
    <xsd:import namespace="294b63eb-b615-41f1-964e-0066b47d7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92b2f-ef6a-4723-845d-52726c08e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08572c6a-7904-40fe-b630-5ec97321ee06"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b63eb-b615-41f1-964e-0066b47d734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607a012-26d0-4019-9194-f86c78402eae}" ma:internalName="TaxCatchAll" ma:showField="CatchAllData" ma:web="294b63eb-b615-41f1-964e-0066b47d73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792b2f-ef6a-4723-845d-52726c08e321">
      <Terms xmlns="http://schemas.microsoft.com/office/infopath/2007/PartnerControls"/>
    </lcf76f155ced4ddcb4097134ff3c332f>
    <TaxCatchAll xmlns="294b63eb-b615-41f1-964e-0066b47d7340" xsi:nil="true"/>
  </documentManagement>
</p:properties>
</file>

<file path=customXml/itemProps1.xml><?xml version="1.0" encoding="utf-8"?>
<ds:datastoreItem xmlns:ds="http://schemas.openxmlformats.org/officeDocument/2006/customXml" ds:itemID="{A876EFC9-9DB2-47D0-88ED-8327923FD85F}">
  <ds:schemaRefs>
    <ds:schemaRef ds:uri="http://schemas.microsoft.com/sharepoint/v3/contenttype/forms"/>
  </ds:schemaRefs>
</ds:datastoreItem>
</file>

<file path=customXml/itemProps2.xml><?xml version="1.0" encoding="utf-8"?>
<ds:datastoreItem xmlns:ds="http://schemas.openxmlformats.org/officeDocument/2006/customXml" ds:itemID="{3D03F554-CAC3-4DE3-BCDE-855AFB4BF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92b2f-ef6a-4723-845d-52726c08e321"/>
    <ds:schemaRef ds:uri="294b63eb-b615-41f1-964e-0066b47d7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D87C60-8965-4395-8C13-033B1BF0FC69}">
  <ds:schemaRefs>
    <ds:schemaRef ds:uri="http://schemas.openxmlformats.org/officeDocument/2006/bibliography"/>
  </ds:schemaRefs>
</ds:datastoreItem>
</file>

<file path=customXml/itemProps4.xml><?xml version="1.0" encoding="utf-8"?>
<ds:datastoreItem xmlns:ds="http://schemas.openxmlformats.org/officeDocument/2006/customXml" ds:itemID="{CDE6CEC0-FA49-45F5-AED5-C7621198AA6E}">
  <ds:schemaRefs>
    <ds:schemaRef ds:uri="http://schemas.microsoft.com/office/2006/metadata/properties"/>
    <ds:schemaRef ds:uri="http://schemas.microsoft.com/office/infopath/2007/PartnerControls"/>
    <ds:schemaRef ds:uri="86792b2f-ef6a-4723-845d-52726c08e321"/>
    <ds:schemaRef ds:uri="294b63eb-b615-41f1-964e-0066b47d7340"/>
  </ds:schemaRefs>
</ds:datastoreItem>
</file>

<file path=docMetadata/LabelInfo.xml><?xml version="1.0" encoding="utf-8"?>
<clbl:labelList xmlns:clbl="http://schemas.microsoft.com/office/2020/mipLabelMetadata">
  <clbl:label id="{aa5f868e-b6f0-4d92-a486-1599ebfd3e77}" enabled="1" method="Privileged" siteId="{8a6fa58e-5153-4bfa-9a8b-573d985a418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1640</Words>
  <Characters>8698</Characters>
  <Application>Microsoft Office Word</Application>
  <DocSecurity>0</DocSecurity>
  <Lines>72</Lines>
  <Paragraphs>20</Paragraphs>
  <ScaleCrop>false</ScaleCrop>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Klæbo, Harald</dc:creator>
  <cp:keywords/>
  <dc:description/>
  <cp:lastModifiedBy>Røssum, Halvor</cp:lastModifiedBy>
  <cp:revision>3</cp:revision>
  <dcterms:created xsi:type="dcterms:W3CDTF">2026-06-16T11:15:00Z</dcterms:created>
  <dcterms:modified xsi:type="dcterms:W3CDTF">2026-06-17T12:41:00Z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0x0101002534AD2CD957344A8ED9B18206FFCD5D</vt:lpwstr>
  </property>
  <property fmtid="{D5CDD505-2E9C-101B-9397-08002B2CF9AE}" pid="3" name="MediaServiceImageTags">
    <vt:lpwstr/>
  </property>
</Properties>
</file>